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2B2" w:rsidRPr="00D0237E" w:rsidRDefault="00D922B2" w:rsidP="00997547">
      <w:pPr>
        <w:tabs>
          <w:tab w:val="right" w:pos="10206"/>
        </w:tabs>
        <w:ind w:left="567" w:right="56" w:firstLine="2"/>
        <w:rPr>
          <w:rFonts w:asciiTheme="minorHAnsi" w:hAnsiTheme="minorHAnsi" w:cstheme="minorHAnsi"/>
          <w:sz w:val="22"/>
          <w:szCs w:val="22"/>
        </w:rPr>
      </w:pPr>
    </w:p>
    <w:p w:rsidR="00162089" w:rsidRPr="00D0237E" w:rsidRDefault="00162089" w:rsidP="00162089">
      <w:pPr>
        <w:jc w:val="center"/>
        <w:rPr>
          <w:rFonts w:asciiTheme="minorHAnsi" w:eastAsiaTheme="minorHAnsi" w:hAnsiTheme="minorHAnsi" w:cstheme="minorHAnsi"/>
          <w:color w:val="2F5496" w:themeColor="accent5" w:themeShade="BF"/>
        </w:rPr>
      </w:pPr>
      <w:r w:rsidRPr="00D0237E">
        <w:rPr>
          <w:rFonts w:asciiTheme="minorHAnsi" w:eastAsiaTheme="minorHAnsi" w:hAnsiTheme="minorHAnsi" w:cstheme="minorHAnsi"/>
          <w:color w:val="2F5496" w:themeColor="accent5" w:themeShade="BF"/>
        </w:rPr>
        <w:t>Spotkanie Rady Dyrektorów Personalnych</w:t>
      </w:r>
    </w:p>
    <w:p w:rsidR="00162089" w:rsidRPr="00D0237E" w:rsidRDefault="00162089" w:rsidP="00162089">
      <w:pPr>
        <w:jc w:val="center"/>
        <w:rPr>
          <w:rFonts w:asciiTheme="minorHAnsi" w:eastAsiaTheme="minorHAnsi" w:hAnsiTheme="minorHAnsi" w:cstheme="minorHAnsi"/>
          <w:color w:val="2F5496" w:themeColor="accent5" w:themeShade="BF"/>
        </w:rPr>
      </w:pPr>
    </w:p>
    <w:p w:rsidR="00162089" w:rsidRPr="00D0237E" w:rsidRDefault="00CC2806" w:rsidP="00162089">
      <w:pPr>
        <w:jc w:val="center"/>
        <w:rPr>
          <w:rFonts w:asciiTheme="minorHAnsi" w:eastAsiaTheme="minorHAnsi" w:hAnsiTheme="minorHAnsi" w:cstheme="minorHAnsi"/>
          <w:color w:val="2F5496" w:themeColor="accent5" w:themeShade="BF"/>
        </w:rPr>
      </w:pPr>
      <w:r>
        <w:rPr>
          <w:rFonts w:asciiTheme="minorHAnsi" w:eastAsiaTheme="minorHAnsi" w:hAnsiTheme="minorHAnsi" w:cstheme="minorHAnsi"/>
          <w:color w:val="2F5496" w:themeColor="accent5" w:themeShade="BF"/>
        </w:rPr>
        <w:t>3 lipca</w:t>
      </w:r>
      <w:r w:rsidR="00162089" w:rsidRPr="00D0237E">
        <w:rPr>
          <w:rFonts w:asciiTheme="minorHAnsi" w:eastAsiaTheme="minorHAnsi" w:hAnsiTheme="minorHAnsi" w:cstheme="minorHAnsi"/>
          <w:color w:val="2F5496" w:themeColor="accent5" w:themeShade="BF"/>
        </w:rPr>
        <w:t xml:space="preserve">  2017 r.</w:t>
      </w:r>
    </w:p>
    <w:p w:rsidR="00162089" w:rsidRPr="00D0237E" w:rsidRDefault="00162089" w:rsidP="00162089">
      <w:pPr>
        <w:jc w:val="center"/>
        <w:rPr>
          <w:rFonts w:asciiTheme="minorHAnsi" w:eastAsiaTheme="minorHAnsi" w:hAnsiTheme="minorHAnsi" w:cstheme="minorHAnsi"/>
          <w:color w:val="2F5496" w:themeColor="accent5" w:themeShade="BF"/>
        </w:rPr>
      </w:pPr>
    </w:p>
    <w:p w:rsidR="00162089" w:rsidRPr="00D0237E" w:rsidRDefault="00162089" w:rsidP="00162089">
      <w:pPr>
        <w:jc w:val="center"/>
        <w:rPr>
          <w:rFonts w:asciiTheme="minorHAnsi" w:eastAsiaTheme="minorHAnsi" w:hAnsiTheme="minorHAnsi" w:cstheme="minorHAnsi"/>
          <w:color w:val="2F5496" w:themeColor="accent5" w:themeShade="BF"/>
        </w:rPr>
      </w:pPr>
      <w:r w:rsidRPr="00D0237E">
        <w:rPr>
          <w:rFonts w:asciiTheme="minorHAnsi" w:eastAsiaTheme="minorHAnsi" w:hAnsiTheme="minorHAnsi" w:cstheme="minorHAnsi"/>
          <w:color w:val="2F5496" w:themeColor="accent5" w:themeShade="BF"/>
        </w:rPr>
        <w:t>Konfederacja Lewiatan,  ul. Zbyszka Cybulskiego 3, Warszawa (sala Ogrodowa)</w:t>
      </w:r>
    </w:p>
    <w:p w:rsidR="00162089" w:rsidRPr="00D0237E" w:rsidRDefault="00162089" w:rsidP="00162089">
      <w:pPr>
        <w:rPr>
          <w:rFonts w:asciiTheme="minorHAnsi" w:eastAsiaTheme="minorHAnsi" w:hAnsiTheme="minorHAnsi" w:cstheme="minorHAnsi"/>
          <w:color w:val="2F5496" w:themeColor="accent5" w:themeShade="BF"/>
          <w:sz w:val="22"/>
          <w:szCs w:val="22"/>
        </w:rPr>
      </w:pPr>
      <w:r w:rsidRPr="00D0237E">
        <w:rPr>
          <w:rFonts w:asciiTheme="minorHAnsi" w:eastAsiaTheme="minorHAnsi" w:hAnsiTheme="minorHAnsi" w:cstheme="minorHAnsi"/>
          <w:color w:val="2F5496" w:themeColor="accent5" w:themeShade="BF"/>
          <w:sz w:val="22"/>
          <w:szCs w:val="22"/>
        </w:rPr>
        <w:t> </w:t>
      </w:r>
    </w:p>
    <w:p w:rsidR="00162089" w:rsidRPr="00D0237E" w:rsidRDefault="00162089" w:rsidP="00867BB4">
      <w:pPr>
        <w:jc w:val="both"/>
        <w:rPr>
          <w:rFonts w:asciiTheme="minorHAnsi" w:hAnsiTheme="minorHAnsi" w:cstheme="minorHAnsi"/>
          <w:color w:val="2F5597"/>
          <w:sz w:val="22"/>
          <w:szCs w:val="22"/>
        </w:rPr>
      </w:pPr>
    </w:p>
    <w:p w:rsidR="00867BB4" w:rsidRPr="00D0237E" w:rsidRDefault="00162089" w:rsidP="00867BB4">
      <w:pPr>
        <w:jc w:val="both"/>
        <w:rPr>
          <w:rFonts w:asciiTheme="minorHAnsi" w:hAnsiTheme="minorHAnsi" w:cstheme="minorHAnsi"/>
          <w:color w:val="2F5597"/>
          <w:sz w:val="22"/>
          <w:szCs w:val="22"/>
        </w:rPr>
      </w:pPr>
      <w:r w:rsidRPr="00D0237E">
        <w:rPr>
          <w:rFonts w:asciiTheme="minorHAnsi" w:hAnsiTheme="minorHAnsi" w:cstheme="minorHAnsi"/>
          <w:color w:val="2F5597"/>
          <w:sz w:val="22"/>
          <w:szCs w:val="22"/>
        </w:rPr>
        <w:t>P</w:t>
      </w:r>
      <w:r w:rsidR="00867BB4" w:rsidRPr="00D0237E">
        <w:rPr>
          <w:rFonts w:asciiTheme="minorHAnsi" w:hAnsiTheme="minorHAnsi" w:cstheme="minorHAnsi"/>
          <w:color w:val="2F5597"/>
          <w:sz w:val="22"/>
          <w:szCs w:val="22"/>
        </w:rPr>
        <w:t>rogram spotkania:</w:t>
      </w:r>
    </w:p>
    <w:p w:rsidR="00E0145E" w:rsidRPr="00D0237E" w:rsidRDefault="00E0145E" w:rsidP="00867BB4">
      <w:pPr>
        <w:jc w:val="both"/>
        <w:rPr>
          <w:rFonts w:asciiTheme="minorHAnsi" w:hAnsiTheme="minorHAnsi" w:cstheme="minorHAnsi"/>
          <w:color w:val="2F5597"/>
          <w:sz w:val="22"/>
          <w:szCs w:val="22"/>
        </w:rPr>
      </w:pPr>
    </w:p>
    <w:p w:rsidR="00CC2806" w:rsidRPr="00CC2806" w:rsidRDefault="00CC2806" w:rsidP="00CC2806">
      <w:pPr>
        <w:tabs>
          <w:tab w:val="right" w:pos="10206"/>
        </w:tabs>
        <w:spacing w:line="360" w:lineRule="auto"/>
        <w:ind w:left="567" w:right="57"/>
        <w:rPr>
          <w:rFonts w:asciiTheme="minorHAnsi" w:eastAsiaTheme="minorEastAsia" w:hAnsiTheme="minorHAnsi" w:cstheme="minorHAnsi"/>
          <w:color w:val="2F5496" w:themeColor="accent5" w:themeShade="BF"/>
          <w:kern w:val="24"/>
          <w:sz w:val="22"/>
          <w:szCs w:val="22"/>
        </w:rPr>
      </w:pPr>
      <w:r w:rsidRPr="00CC2806">
        <w:rPr>
          <w:rFonts w:asciiTheme="minorHAnsi" w:eastAsiaTheme="minorEastAsia" w:hAnsiTheme="minorHAnsi" w:cstheme="minorHAnsi"/>
          <w:color w:val="2F5496" w:themeColor="accent5" w:themeShade="BF"/>
          <w:kern w:val="24"/>
          <w:sz w:val="22"/>
          <w:szCs w:val="22"/>
        </w:rPr>
        <w:t xml:space="preserve">12.00 - 12.50 - </w:t>
      </w:r>
      <w:r>
        <w:rPr>
          <w:rFonts w:asciiTheme="minorHAnsi" w:eastAsiaTheme="minorEastAsia" w:hAnsiTheme="minorHAnsi" w:cstheme="minorHAnsi"/>
          <w:color w:val="2F5496" w:themeColor="accent5" w:themeShade="BF"/>
          <w:kern w:val="24"/>
          <w:sz w:val="22"/>
          <w:szCs w:val="22"/>
        </w:rPr>
        <w:t>P</w:t>
      </w:r>
      <w:r w:rsidRPr="00CC2806">
        <w:rPr>
          <w:rFonts w:asciiTheme="minorHAnsi" w:eastAsiaTheme="minorEastAsia" w:hAnsiTheme="minorHAnsi" w:cstheme="minorHAnsi"/>
          <w:color w:val="2F5496" w:themeColor="accent5" w:themeShade="BF"/>
          <w:kern w:val="24"/>
          <w:sz w:val="22"/>
          <w:szCs w:val="22"/>
        </w:rPr>
        <w:t xml:space="preserve">racownicze plany kapitałowe </w:t>
      </w:r>
    </w:p>
    <w:p w:rsidR="00CC2806" w:rsidRPr="00CC2806" w:rsidRDefault="00CC2806" w:rsidP="00CC2806">
      <w:pPr>
        <w:tabs>
          <w:tab w:val="right" w:pos="10206"/>
        </w:tabs>
        <w:spacing w:line="360" w:lineRule="auto"/>
        <w:ind w:left="567" w:right="57"/>
        <w:rPr>
          <w:rFonts w:asciiTheme="minorHAnsi" w:eastAsiaTheme="minorEastAsia" w:hAnsiTheme="minorHAnsi" w:cstheme="minorHAnsi"/>
          <w:color w:val="2F5496" w:themeColor="accent5" w:themeShade="BF"/>
          <w:kern w:val="24"/>
          <w:sz w:val="22"/>
          <w:szCs w:val="22"/>
        </w:rPr>
      </w:pPr>
      <w:r w:rsidRPr="00CC2806">
        <w:rPr>
          <w:rFonts w:asciiTheme="minorHAnsi" w:eastAsiaTheme="minorEastAsia" w:hAnsiTheme="minorHAnsi" w:cstheme="minorHAnsi"/>
          <w:color w:val="2F5496" w:themeColor="accent5" w:themeShade="BF"/>
          <w:kern w:val="24"/>
          <w:sz w:val="22"/>
          <w:szCs w:val="22"/>
        </w:rPr>
        <w:t>12.50 - 13.10 - Podsumowanie prac w pierwszym półroczu 2017 r., w tym:</w:t>
      </w:r>
    </w:p>
    <w:p w:rsidR="00CC2806" w:rsidRPr="00CC2806" w:rsidRDefault="00CC2806" w:rsidP="00CC2806">
      <w:pPr>
        <w:pStyle w:val="Akapitzlist"/>
        <w:numPr>
          <w:ilvl w:val="0"/>
          <w:numId w:val="9"/>
        </w:numPr>
        <w:tabs>
          <w:tab w:val="right" w:pos="10206"/>
        </w:tabs>
        <w:spacing w:line="360" w:lineRule="auto"/>
        <w:ind w:right="57"/>
        <w:rPr>
          <w:rFonts w:asciiTheme="minorHAnsi" w:eastAsiaTheme="minorEastAsia" w:hAnsiTheme="minorHAnsi" w:cstheme="minorHAnsi"/>
          <w:color w:val="2F5496" w:themeColor="accent5" w:themeShade="BF"/>
          <w:kern w:val="24"/>
          <w:sz w:val="22"/>
          <w:szCs w:val="22"/>
        </w:rPr>
      </w:pPr>
      <w:r w:rsidRPr="00CC2806">
        <w:rPr>
          <w:rFonts w:asciiTheme="minorHAnsi" w:eastAsiaTheme="minorEastAsia" w:hAnsiTheme="minorHAnsi" w:cstheme="minorHAnsi"/>
          <w:color w:val="2F5496" w:themeColor="accent5" w:themeShade="BF"/>
          <w:kern w:val="24"/>
          <w:sz w:val="22"/>
          <w:szCs w:val="22"/>
        </w:rPr>
        <w:t>zatrud</w:t>
      </w:r>
      <w:r>
        <w:rPr>
          <w:rFonts w:asciiTheme="minorHAnsi" w:eastAsiaTheme="minorEastAsia" w:hAnsiTheme="minorHAnsi" w:cstheme="minorHAnsi"/>
          <w:color w:val="2F5496" w:themeColor="accent5" w:themeShade="BF"/>
          <w:kern w:val="24"/>
          <w:sz w:val="22"/>
          <w:szCs w:val="22"/>
        </w:rPr>
        <w:t>nienie pracowników tymczasowych</w:t>
      </w:r>
    </w:p>
    <w:p w:rsidR="00CC2806" w:rsidRPr="00CC2806" w:rsidRDefault="00CC2806" w:rsidP="00CC2806">
      <w:pPr>
        <w:pStyle w:val="Akapitzlist"/>
        <w:numPr>
          <w:ilvl w:val="0"/>
          <w:numId w:val="9"/>
        </w:numPr>
        <w:tabs>
          <w:tab w:val="right" w:pos="10206"/>
        </w:tabs>
        <w:spacing w:line="360" w:lineRule="auto"/>
        <w:ind w:right="57"/>
        <w:rPr>
          <w:rFonts w:asciiTheme="minorHAnsi" w:eastAsiaTheme="minorEastAsia" w:hAnsiTheme="minorHAnsi" w:cstheme="minorHAnsi"/>
          <w:color w:val="2F5496" w:themeColor="accent5" w:themeShade="BF"/>
          <w:kern w:val="24"/>
          <w:sz w:val="22"/>
          <w:szCs w:val="22"/>
        </w:rPr>
      </w:pPr>
      <w:r w:rsidRPr="00CC2806">
        <w:rPr>
          <w:rFonts w:asciiTheme="minorHAnsi" w:eastAsiaTheme="minorEastAsia" w:hAnsiTheme="minorHAnsi" w:cstheme="minorHAnsi"/>
          <w:color w:val="2F5496" w:themeColor="accent5" w:themeShade="BF"/>
          <w:kern w:val="24"/>
          <w:sz w:val="22"/>
          <w:szCs w:val="22"/>
        </w:rPr>
        <w:t>wprowadzenia indywidualnych rachunków składkowych dla płatników składek - współpraca z ZUS w drugim półroczu 2017 r.</w:t>
      </w:r>
    </w:p>
    <w:p w:rsidR="00CC2806" w:rsidRPr="00CC2806" w:rsidRDefault="00CC2806" w:rsidP="00CC2806">
      <w:pPr>
        <w:pStyle w:val="Akapitzlist"/>
        <w:numPr>
          <w:ilvl w:val="0"/>
          <w:numId w:val="9"/>
        </w:numPr>
        <w:tabs>
          <w:tab w:val="right" w:pos="10206"/>
        </w:tabs>
        <w:spacing w:line="360" w:lineRule="auto"/>
        <w:ind w:right="57"/>
        <w:rPr>
          <w:rFonts w:asciiTheme="minorHAnsi" w:eastAsiaTheme="minorEastAsia" w:hAnsiTheme="minorHAnsi" w:cstheme="minorHAnsi"/>
          <w:color w:val="2F5496" w:themeColor="accent5" w:themeShade="BF"/>
          <w:kern w:val="24"/>
          <w:sz w:val="22"/>
          <w:szCs w:val="22"/>
        </w:rPr>
      </w:pPr>
      <w:r>
        <w:rPr>
          <w:rFonts w:asciiTheme="minorHAnsi" w:eastAsiaTheme="minorEastAsia" w:hAnsiTheme="minorHAnsi" w:cstheme="minorHAnsi"/>
          <w:color w:val="2F5496" w:themeColor="accent5" w:themeShade="BF"/>
          <w:kern w:val="24"/>
          <w:sz w:val="22"/>
          <w:szCs w:val="22"/>
        </w:rPr>
        <w:t>e-zwolnienia chorobowe</w:t>
      </w:r>
    </w:p>
    <w:p w:rsidR="00CC2806" w:rsidRPr="00CC2806" w:rsidRDefault="00CC2806" w:rsidP="00CC2806">
      <w:pPr>
        <w:tabs>
          <w:tab w:val="right" w:pos="10206"/>
        </w:tabs>
        <w:spacing w:line="360" w:lineRule="auto"/>
        <w:ind w:left="567" w:right="57"/>
        <w:rPr>
          <w:rFonts w:asciiTheme="minorHAnsi" w:eastAsiaTheme="minorEastAsia" w:hAnsiTheme="minorHAnsi" w:cstheme="minorHAnsi"/>
          <w:color w:val="2F5496" w:themeColor="accent5" w:themeShade="BF"/>
          <w:kern w:val="24"/>
          <w:sz w:val="22"/>
          <w:szCs w:val="22"/>
        </w:rPr>
      </w:pPr>
      <w:r w:rsidRPr="00CC2806">
        <w:rPr>
          <w:rFonts w:asciiTheme="minorHAnsi" w:eastAsiaTheme="minorEastAsia" w:hAnsiTheme="minorHAnsi" w:cstheme="minorHAnsi"/>
          <w:color w:val="2F5496" w:themeColor="accent5" w:themeShade="BF"/>
          <w:kern w:val="24"/>
          <w:sz w:val="22"/>
          <w:szCs w:val="22"/>
        </w:rPr>
        <w:t>13:10 - 13:20 - Aktualne prace legislacyjne:</w:t>
      </w:r>
    </w:p>
    <w:p w:rsidR="00CC2806" w:rsidRPr="00CC2806" w:rsidRDefault="00CC2806" w:rsidP="00CC2806">
      <w:pPr>
        <w:pStyle w:val="Akapitzlist"/>
        <w:numPr>
          <w:ilvl w:val="0"/>
          <w:numId w:val="10"/>
        </w:numPr>
        <w:tabs>
          <w:tab w:val="right" w:pos="10206"/>
        </w:tabs>
        <w:spacing w:line="360" w:lineRule="auto"/>
        <w:ind w:right="57"/>
        <w:rPr>
          <w:rFonts w:asciiTheme="minorHAnsi" w:eastAsiaTheme="minorEastAsia" w:hAnsiTheme="minorHAnsi" w:cstheme="minorHAnsi"/>
          <w:color w:val="2F5496" w:themeColor="accent5" w:themeShade="BF"/>
          <w:kern w:val="24"/>
          <w:sz w:val="22"/>
          <w:szCs w:val="22"/>
        </w:rPr>
      </w:pPr>
      <w:r w:rsidRPr="00CC2806">
        <w:rPr>
          <w:rFonts w:asciiTheme="minorHAnsi" w:eastAsiaTheme="minorEastAsia" w:hAnsiTheme="minorHAnsi" w:cstheme="minorHAnsi"/>
          <w:color w:val="2F5496" w:themeColor="accent5" w:themeShade="BF"/>
          <w:kern w:val="24"/>
          <w:sz w:val="22"/>
          <w:szCs w:val="22"/>
        </w:rPr>
        <w:t>zatrudnienie cudzoziemców - modyfikacja systemu świadczeniowego,</w:t>
      </w:r>
    </w:p>
    <w:p w:rsidR="00CC2806" w:rsidRPr="00CC2806" w:rsidRDefault="00CC2806" w:rsidP="00CC2806">
      <w:pPr>
        <w:pStyle w:val="Akapitzlist"/>
        <w:numPr>
          <w:ilvl w:val="0"/>
          <w:numId w:val="10"/>
        </w:numPr>
        <w:tabs>
          <w:tab w:val="right" w:pos="10206"/>
        </w:tabs>
        <w:spacing w:line="360" w:lineRule="auto"/>
        <w:ind w:right="57"/>
        <w:rPr>
          <w:rFonts w:asciiTheme="minorHAnsi" w:eastAsiaTheme="minorEastAsia" w:hAnsiTheme="minorHAnsi" w:cstheme="minorHAnsi"/>
          <w:color w:val="2F5496" w:themeColor="accent5" w:themeShade="BF"/>
          <w:kern w:val="24"/>
          <w:sz w:val="22"/>
          <w:szCs w:val="22"/>
        </w:rPr>
      </w:pPr>
      <w:r w:rsidRPr="00CC2806">
        <w:rPr>
          <w:rFonts w:asciiTheme="minorHAnsi" w:eastAsiaTheme="minorEastAsia" w:hAnsiTheme="minorHAnsi" w:cstheme="minorHAnsi"/>
          <w:color w:val="2F5496" w:themeColor="accent5" w:themeShade="BF"/>
          <w:kern w:val="24"/>
          <w:sz w:val="22"/>
          <w:szCs w:val="22"/>
        </w:rPr>
        <w:t>prezydencki projekt zmian w Kodeksie pracy,</w:t>
      </w:r>
    </w:p>
    <w:p w:rsidR="00CC2806" w:rsidRPr="00CC2806" w:rsidRDefault="00CC2806" w:rsidP="00CC2806">
      <w:pPr>
        <w:pStyle w:val="Akapitzlist"/>
        <w:numPr>
          <w:ilvl w:val="0"/>
          <w:numId w:val="10"/>
        </w:numPr>
        <w:tabs>
          <w:tab w:val="right" w:pos="10206"/>
        </w:tabs>
        <w:spacing w:line="360" w:lineRule="auto"/>
        <w:ind w:right="57"/>
        <w:rPr>
          <w:rFonts w:asciiTheme="minorHAnsi" w:eastAsiaTheme="minorEastAsia" w:hAnsiTheme="minorHAnsi" w:cstheme="minorHAnsi"/>
          <w:color w:val="2F5496" w:themeColor="accent5" w:themeShade="BF"/>
          <w:kern w:val="24"/>
          <w:sz w:val="22"/>
          <w:szCs w:val="22"/>
        </w:rPr>
      </w:pPr>
      <w:r w:rsidRPr="00CC2806">
        <w:rPr>
          <w:rFonts w:asciiTheme="minorHAnsi" w:eastAsiaTheme="minorEastAsia" w:hAnsiTheme="minorHAnsi" w:cstheme="minorHAnsi"/>
          <w:color w:val="2F5496" w:themeColor="accent5" w:themeShade="BF"/>
          <w:kern w:val="24"/>
          <w:sz w:val="22"/>
          <w:szCs w:val="22"/>
        </w:rPr>
        <w:t>skrócenie okresu przechowywania akt pracowniczych oraz ich elektronizacja,</w:t>
      </w:r>
    </w:p>
    <w:p w:rsidR="00CC2806" w:rsidRPr="00CC2806" w:rsidRDefault="00CC2806" w:rsidP="00CC2806">
      <w:pPr>
        <w:tabs>
          <w:tab w:val="right" w:pos="10206"/>
        </w:tabs>
        <w:spacing w:line="360" w:lineRule="auto"/>
        <w:ind w:left="567" w:right="57"/>
        <w:rPr>
          <w:rFonts w:asciiTheme="minorHAnsi" w:eastAsiaTheme="minorEastAsia" w:hAnsiTheme="minorHAnsi" w:cstheme="minorHAnsi"/>
          <w:color w:val="2F5496" w:themeColor="accent5" w:themeShade="BF"/>
          <w:kern w:val="24"/>
          <w:sz w:val="22"/>
          <w:szCs w:val="22"/>
        </w:rPr>
      </w:pPr>
      <w:r w:rsidRPr="00CC2806">
        <w:rPr>
          <w:rFonts w:asciiTheme="minorHAnsi" w:eastAsiaTheme="minorEastAsia" w:hAnsiTheme="minorHAnsi" w:cstheme="minorHAnsi"/>
          <w:color w:val="2F5496" w:themeColor="accent5" w:themeShade="BF"/>
          <w:kern w:val="24"/>
          <w:sz w:val="22"/>
          <w:szCs w:val="22"/>
        </w:rPr>
        <w:t>13:20 -  13:45 - Prezentacja: Bezdymne wyroby tytoniowe - wpływ na środowisko pracy, Philip Morris</w:t>
      </w:r>
    </w:p>
    <w:p w:rsidR="00CC2806" w:rsidRPr="00CC2806" w:rsidRDefault="00CC2806" w:rsidP="00CC2806">
      <w:pPr>
        <w:tabs>
          <w:tab w:val="right" w:pos="10206"/>
        </w:tabs>
        <w:spacing w:line="360" w:lineRule="auto"/>
        <w:ind w:left="567" w:right="57"/>
        <w:rPr>
          <w:rFonts w:asciiTheme="minorHAnsi" w:eastAsiaTheme="minorEastAsia" w:hAnsiTheme="minorHAnsi" w:cstheme="minorHAnsi"/>
          <w:color w:val="2F5496" w:themeColor="accent5" w:themeShade="BF"/>
          <w:kern w:val="24"/>
          <w:sz w:val="22"/>
          <w:szCs w:val="22"/>
        </w:rPr>
      </w:pPr>
      <w:r w:rsidRPr="00CC2806">
        <w:rPr>
          <w:rFonts w:asciiTheme="minorHAnsi" w:eastAsiaTheme="minorEastAsia" w:hAnsiTheme="minorHAnsi" w:cstheme="minorHAnsi"/>
          <w:color w:val="2F5496" w:themeColor="accent5" w:themeShade="BF"/>
          <w:kern w:val="24"/>
          <w:sz w:val="22"/>
          <w:szCs w:val="22"/>
        </w:rPr>
        <w:t>13.45  - 14.00 - Prace na poziomie unijnym:</w:t>
      </w:r>
    </w:p>
    <w:p w:rsidR="00CC2806" w:rsidRPr="00CC2806" w:rsidRDefault="00CC2806" w:rsidP="00CC2806">
      <w:pPr>
        <w:pStyle w:val="Akapitzlist"/>
        <w:numPr>
          <w:ilvl w:val="0"/>
          <w:numId w:val="11"/>
        </w:numPr>
        <w:tabs>
          <w:tab w:val="right" w:pos="10206"/>
        </w:tabs>
        <w:spacing w:line="360" w:lineRule="auto"/>
        <w:ind w:right="57"/>
        <w:rPr>
          <w:rFonts w:asciiTheme="minorHAnsi" w:eastAsiaTheme="minorEastAsia" w:hAnsiTheme="minorHAnsi" w:cstheme="minorHAnsi"/>
          <w:color w:val="2F5496" w:themeColor="accent5" w:themeShade="BF"/>
          <w:kern w:val="24"/>
          <w:sz w:val="22"/>
          <w:szCs w:val="22"/>
        </w:rPr>
      </w:pPr>
      <w:r w:rsidRPr="00CC2806">
        <w:rPr>
          <w:rFonts w:asciiTheme="minorHAnsi" w:eastAsiaTheme="minorEastAsia" w:hAnsiTheme="minorHAnsi" w:cstheme="minorHAnsi"/>
          <w:color w:val="2F5496" w:themeColor="accent5" w:themeShade="BF"/>
          <w:kern w:val="24"/>
          <w:sz w:val="22"/>
          <w:szCs w:val="22"/>
        </w:rPr>
        <w:t>filar spraw socjalnych,</w:t>
      </w:r>
    </w:p>
    <w:p w:rsidR="00CC2806" w:rsidRPr="00CC2806" w:rsidRDefault="00CC2806" w:rsidP="00CC2806">
      <w:pPr>
        <w:pStyle w:val="Akapitzlist"/>
        <w:numPr>
          <w:ilvl w:val="0"/>
          <w:numId w:val="11"/>
        </w:numPr>
        <w:tabs>
          <w:tab w:val="right" w:pos="10206"/>
        </w:tabs>
        <w:spacing w:line="360" w:lineRule="auto"/>
        <w:ind w:right="57"/>
        <w:rPr>
          <w:rFonts w:asciiTheme="minorHAnsi" w:eastAsiaTheme="minorEastAsia" w:hAnsiTheme="minorHAnsi" w:cstheme="minorHAnsi"/>
          <w:color w:val="2F5496" w:themeColor="accent5" w:themeShade="BF"/>
          <w:kern w:val="24"/>
          <w:sz w:val="22"/>
          <w:szCs w:val="22"/>
        </w:rPr>
      </w:pPr>
      <w:r w:rsidRPr="00CC2806">
        <w:rPr>
          <w:rFonts w:asciiTheme="minorHAnsi" w:eastAsiaTheme="minorEastAsia" w:hAnsiTheme="minorHAnsi" w:cstheme="minorHAnsi"/>
          <w:color w:val="2F5496" w:themeColor="accent5" w:themeShade="BF"/>
          <w:kern w:val="24"/>
          <w:sz w:val="22"/>
          <w:szCs w:val="22"/>
        </w:rPr>
        <w:t>projekt nowej dyrektywy w sprawie godzenia życia zawodowego i rodzinnego,</w:t>
      </w:r>
    </w:p>
    <w:p w:rsidR="00CC2806" w:rsidRPr="00CC2806" w:rsidRDefault="00CC2806" w:rsidP="00CC2806">
      <w:pPr>
        <w:pStyle w:val="Akapitzlist"/>
        <w:numPr>
          <w:ilvl w:val="0"/>
          <w:numId w:val="11"/>
        </w:numPr>
        <w:tabs>
          <w:tab w:val="right" w:pos="10206"/>
        </w:tabs>
        <w:spacing w:line="360" w:lineRule="auto"/>
        <w:ind w:right="57"/>
        <w:rPr>
          <w:rFonts w:asciiTheme="minorHAnsi" w:eastAsiaTheme="minorEastAsia" w:hAnsiTheme="minorHAnsi" w:cstheme="minorHAnsi"/>
          <w:color w:val="2F5496" w:themeColor="accent5" w:themeShade="BF"/>
          <w:kern w:val="24"/>
          <w:sz w:val="22"/>
          <w:szCs w:val="22"/>
        </w:rPr>
      </w:pPr>
      <w:r w:rsidRPr="00CC2806">
        <w:rPr>
          <w:rFonts w:asciiTheme="minorHAnsi" w:eastAsiaTheme="minorEastAsia" w:hAnsiTheme="minorHAnsi" w:cstheme="minorHAnsi"/>
          <w:color w:val="2F5496" w:themeColor="accent5" w:themeShade="BF"/>
          <w:kern w:val="24"/>
          <w:sz w:val="22"/>
          <w:szCs w:val="22"/>
        </w:rPr>
        <w:t>zmiana dyrektywy w sprawie informowania pracowników o indywidulanych warunkach zatrudnienia;</w:t>
      </w:r>
    </w:p>
    <w:p w:rsidR="00CC2806" w:rsidRPr="00CC2806" w:rsidRDefault="00CC2806" w:rsidP="00CC2806">
      <w:pPr>
        <w:tabs>
          <w:tab w:val="right" w:pos="10206"/>
        </w:tabs>
        <w:spacing w:line="360" w:lineRule="auto"/>
        <w:ind w:left="567" w:right="57"/>
        <w:rPr>
          <w:rFonts w:asciiTheme="minorHAnsi" w:eastAsiaTheme="minorEastAsia" w:hAnsiTheme="minorHAnsi" w:cstheme="minorHAnsi"/>
          <w:color w:val="2F5496" w:themeColor="accent5" w:themeShade="BF"/>
          <w:kern w:val="24"/>
          <w:sz w:val="22"/>
          <w:szCs w:val="22"/>
        </w:rPr>
      </w:pPr>
      <w:r w:rsidRPr="00CC2806">
        <w:rPr>
          <w:rFonts w:asciiTheme="minorHAnsi" w:eastAsiaTheme="minorEastAsia" w:hAnsiTheme="minorHAnsi" w:cstheme="minorHAnsi"/>
          <w:color w:val="2F5496" w:themeColor="accent5" w:themeShade="BF"/>
          <w:kern w:val="24"/>
          <w:sz w:val="22"/>
          <w:szCs w:val="22"/>
        </w:rPr>
        <w:t>14.00 - 14.15 - prace Komisji Kodyfikacyjnej prawa pracy;</w:t>
      </w:r>
    </w:p>
    <w:p w:rsidR="00CC2806" w:rsidRPr="00CC2806" w:rsidRDefault="00CC2806" w:rsidP="00CC2806">
      <w:pPr>
        <w:tabs>
          <w:tab w:val="right" w:pos="10206"/>
        </w:tabs>
        <w:spacing w:line="360" w:lineRule="auto"/>
        <w:ind w:left="567" w:right="57"/>
        <w:rPr>
          <w:rFonts w:asciiTheme="minorHAnsi" w:eastAsiaTheme="minorEastAsia" w:hAnsiTheme="minorHAnsi" w:cstheme="minorHAnsi"/>
          <w:color w:val="2F5496" w:themeColor="accent5" w:themeShade="BF"/>
          <w:kern w:val="24"/>
          <w:sz w:val="22"/>
          <w:szCs w:val="22"/>
        </w:rPr>
      </w:pPr>
      <w:r w:rsidRPr="00CC2806">
        <w:rPr>
          <w:rFonts w:asciiTheme="minorHAnsi" w:eastAsiaTheme="minorEastAsia" w:hAnsiTheme="minorHAnsi" w:cstheme="minorHAnsi"/>
          <w:color w:val="2F5496" w:themeColor="accent5" w:themeShade="BF"/>
          <w:kern w:val="24"/>
          <w:sz w:val="22"/>
          <w:szCs w:val="22"/>
        </w:rPr>
        <w:t xml:space="preserve">14:15 - 14.30 - kształcenie zawodowe - aktualny stan spraw; </w:t>
      </w:r>
    </w:p>
    <w:p w:rsidR="00CC2806" w:rsidRPr="00CC2806" w:rsidRDefault="00CC2806" w:rsidP="00CC2806">
      <w:pPr>
        <w:tabs>
          <w:tab w:val="right" w:pos="10206"/>
        </w:tabs>
        <w:spacing w:line="360" w:lineRule="auto"/>
        <w:ind w:left="567" w:right="57"/>
        <w:rPr>
          <w:rFonts w:asciiTheme="minorHAnsi" w:eastAsiaTheme="minorEastAsia" w:hAnsiTheme="minorHAnsi" w:cstheme="minorHAnsi"/>
          <w:color w:val="2F5496" w:themeColor="accent5" w:themeShade="BF"/>
          <w:kern w:val="24"/>
          <w:sz w:val="22"/>
          <w:szCs w:val="22"/>
        </w:rPr>
      </w:pPr>
      <w:r w:rsidRPr="00CC2806">
        <w:rPr>
          <w:rFonts w:asciiTheme="minorHAnsi" w:eastAsiaTheme="minorEastAsia" w:hAnsiTheme="minorHAnsi" w:cstheme="minorHAnsi"/>
          <w:color w:val="2F5496" w:themeColor="accent5" w:themeShade="BF"/>
          <w:kern w:val="24"/>
          <w:sz w:val="22"/>
          <w:szCs w:val="22"/>
        </w:rPr>
        <w:t>14:30 - 14:35  - inne zagadnienia</w:t>
      </w:r>
    </w:p>
    <w:p w:rsidR="00867BB4" w:rsidRPr="00D0237E" w:rsidRDefault="00867BB4" w:rsidP="00867BB4">
      <w:pPr>
        <w:tabs>
          <w:tab w:val="right" w:pos="10206"/>
        </w:tabs>
        <w:ind w:left="567" w:right="56" w:firstLine="2"/>
        <w:rPr>
          <w:rFonts w:asciiTheme="minorHAnsi" w:hAnsiTheme="minorHAnsi" w:cstheme="minorHAnsi"/>
          <w:sz w:val="22"/>
          <w:szCs w:val="22"/>
        </w:rPr>
      </w:pPr>
    </w:p>
    <w:p w:rsidR="00867BB4" w:rsidRPr="00D0237E" w:rsidRDefault="00867BB4" w:rsidP="00867BB4">
      <w:pPr>
        <w:jc w:val="both"/>
        <w:rPr>
          <w:rFonts w:asciiTheme="minorHAnsi" w:hAnsiTheme="minorHAnsi" w:cstheme="minorHAnsi"/>
          <w:color w:val="1F497D"/>
          <w:sz w:val="22"/>
          <w:szCs w:val="22"/>
        </w:rPr>
      </w:pPr>
    </w:p>
    <w:p w:rsidR="009D37CB" w:rsidRPr="00D0237E" w:rsidRDefault="009D37CB" w:rsidP="00997547">
      <w:pPr>
        <w:tabs>
          <w:tab w:val="right" w:pos="10206"/>
        </w:tabs>
        <w:ind w:left="567" w:right="56" w:firstLine="2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997547" w:rsidRPr="00D0237E" w:rsidRDefault="00997547" w:rsidP="00997547">
      <w:pPr>
        <w:tabs>
          <w:tab w:val="right" w:pos="10206"/>
        </w:tabs>
        <w:ind w:left="567" w:right="56" w:firstLine="2"/>
        <w:rPr>
          <w:rFonts w:asciiTheme="minorHAnsi" w:hAnsiTheme="minorHAnsi" w:cstheme="minorHAnsi"/>
          <w:sz w:val="22"/>
          <w:szCs w:val="22"/>
        </w:rPr>
      </w:pPr>
    </w:p>
    <w:sectPr w:rsidR="00997547" w:rsidRPr="00D0237E" w:rsidSect="00635012">
      <w:headerReference w:type="default" r:id="rId8"/>
      <w:footerReference w:type="default" r:id="rId9"/>
      <w:pgSz w:w="11906" w:h="16838" w:code="9"/>
      <w:pgMar w:top="851" w:right="991" w:bottom="2269" w:left="1134" w:header="0" w:footer="3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1C0D" w:rsidRDefault="00F91C0D">
      <w:r>
        <w:separator/>
      </w:r>
    </w:p>
  </w:endnote>
  <w:endnote w:type="continuationSeparator" w:id="0">
    <w:p w:rsidR="00F91C0D" w:rsidRDefault="00F91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E45" w:rsidRPr="007D18EE" w:rsidRDefault="007D741A" w:rsidP="00912E45">
    <w:pPr>
      <w:pStyle w:val="Stopka"/>
      <w:jc w:val="right"/>
      <w:rPr>
        <w:rFonts w:ascii="Calibri" w:hAnsi="Calibri"/>
        <w:sz w:val="20"/>
        <w:szCs w:val="20"/>
      </w:rPr>
    </w:pPr>
    <w:r w:rsidRPr="007D18EE">
      <w:rPr>
        <w:rFonts w:ascii="Arial" w:hAnsi="Arial" w:cs="Arial"/>
        <w:noProof/>
        <w:sz w:val="14"/>
        <w:szCs w:val="14"/>
      </w:rPr>
      <w:drawing>
        <wp:inline distT="0" distB="0" distL="0" distR="0">
          <wp:extent cx="1162050" cy="200025"/>
          <wp:effectExtent l="0" t="0" r="0" b="9525"/>
          <wp:docPr id="2" name="Obraz 1" descr="b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b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200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D18EE">
      <w:rPr>
        <w:rFonts w:ascii="Arial" w:hAnsi="Arial" w:cs="Arial"/>
        <w:noProof/>
        <w:sz w:val="14"/>
        <w:szCs w:val="14"/>
      </w:rPr>
      <w:drawing>
        <wp:inline distT="0" distB="0" distL="0" distR="0">
          <wp:extent cx="5915025" cy="809625"/>
          <wp:effectExtent l="0" t="0" r="9525" b="9525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25BE4" w:rsidRPr="008D5B7E" w:rsidRDefault="00525BE4" w:rsidP="008D5B7E">
    <w:pPr>
      <w:pStyle w:val="Stopka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1C0D" w:rsidRDefault="00F91C0D">
      <w:r>
        <w:separator/>
      </w:r>
    </w:p>
  </w:footnote>
  <w:footnote w:type="continuationSeparator" w:id="0">
    <w:p w:rsidR="00F91C0D" w:rsidRDefault="00F91C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0F9A" w:rsidRDefault="008D5B7E" w:rsidP="008D5B7E">
    <w:pPr>
      <w:pStyle w:val="Nagwek"/>
      <w:tabs>
        <w:tab w:val="clear" w:pos="4536"/>
        <w:tab w:val="clear" w:pos="9072"/>
        <w:tab w:val="right" w:pos="10686"/>
      </w:tabs>
      <w:ind w:right="-140" w:hanging="142"/>
      <w:jc w:val="center"/>
    </w:pPr>
    <w:r>
      <w:t xml:space="preserve">                                                                                                                                            </w:t>
    </w:r>
  </w:p>
  <w:p w:rsidR="008D5B7E" w:rsidRDefault="008D5B7E" w:rsidP="00711C38">
    <w:pPr>
      <w:pStyle w:val="Nagwek"/>
      <w:tabs>
        <w:tab w:val="clear" w:pos="4536"/>
        <w:tab w:val="clear" w:pos="9072"/>
        <w:tab w:val="right" w:pos="10686"/>
      </w:tabs>
      <w:ind w:right="-140" w:hanging="142"/>
    </w:pPr>
  </w:p>
  <w:p w:rsidR="00635012" w:rsidRDefault="00635012" w:rsidP="00711C38">
    <w:pPr>
      <w:pStyle w:val="Nagwek"/>
      <w:tabs>
        <w:tab w:val="clear" w:pos="4536"/>
        <w:tab w:val="clear" w:pos="9072"/>
        <w:tab w:val="right" w:pos="10686"/>
      </w:tabs>
      <w:ind w:right="-140" w:hanging="142"/>
    </w:pPr>
  </w:p>
  <w:tbl>
    <w:tblPr>
      <w:tblW w:w="14951" w:type="dxa"/>
      <w:tblInd w:w="426" w:type="dxa"/>
      <w:tblBorders>
        <w:bottom w:val="single" w:sz="8" w:space="0" w:color="00B0F0"/>
      </w:tblBorders>
      <w:tblLook w:val="04A0" w:firstRow="1" w:lastRow="0" w:firstColumn="1" w:lastColumn="0" w:noHBand="0" w:noVBand="1"/>
    </w:tblPr>
    <w:tblGrid>
      <w:gridCol w:w="8930"/>
      <w:gridCol w:w="6021"/>
    </w:tblGrid>
    <w:tr w:rsidR="008D5B7E" w:rsidTr="00997547">
      <w:tc>
        <w:tcPr>
          <w:tcW w:w="8930" w:type="dxa"/>
          <w:shd w:val="clear" w:color="auto" w:fill="auto"/>
        </w:tcPr>
        <w:p w:rsidR="008D5B7E" w:rsidRDefault="007D741A" w:rsidP="009D37CB">
          <w:pPr>
            <w:tabs>
              <w:tab w:val="right" w:pos="10206"/>
            </w:tabs>
            <w:ind w:left="567" w:right="250"/>
          </w:pPr>
          <w:r w:rsidRPr="00E71B7C">
            <w:rPr>
              <w:noProof/>
            </w:rPr>
            <w:drawing>
              <wp:inline distT="0" distB="0" distL="0" distR="0">
                <wp:extent cx="714375" cy="933450"/>
                <wp:effectExtent l="0" t="0" r="9525" b="0"/>
                <wp:docPr id="3" name="Obraz 13" descr="Papier_Lewiatan_10_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3" descr="Papier_Lewiatan_10_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997547" w:rsidRPr="007D18EE">
            <w:rPr>
              <w:rFonts w:ascii="Calibri" w:hAnsi="Calibri" w:cs="Tahoma"/>
              <w:noProof/>
              <w:color w:val="5B5B5E"/>
            </w:rPr>
            <w:t xml:space="preserve"> </w:t>
          </w:r>
          <w:r w:rsidR="00997547">
            <w:rPr>
              <w:rFonts w:ascii="Calibri" w:hAnsi="Calibri" w:cs="Tahoma"/>
              <w:noProof/>
              <w:color w:val="5B5B5E"/>
            </w:rPr>
            <w:t xml:space="preserve">                                                             </w:t>
          </w:r>
        </w:p>
      </w:tc>
      <w:tc>
        <w:tcPr>
          <w:tcW w:w="6021" w:type="dxa"/>
          <w:shd w:val="clear" w:color="auto" w:fill="auto"/>
        </w:tcPr>
        <w:p w:rsidR="008D5B7E" w:rsidRDefault="008D5B7E" w:rsidP="00997547">
          <w:pPr>
            <w:pStyle w:val="Nagwek"/>
            <w:tabs>
              <w:tab w:val="clear" w:pos="4536"/>
              <w:tab w:val="clear" w:pos="9072"/>
              <w:tab w:val="right" w:pos="10686"/>
            </w:tabs>
            <w:ind w:left="5062" w:right="-140"/>
            <w:jc w:val="right"/>
          </w:pPr>
        </w:p>
      </w:tc>
    </w:tr>
    <w:tr w:rsidR="00997547" w:rsidTr="00997547">
      <w:tc>
        <w:tcPr>
          <w:tcW w:w="8930" w:type="dxa"/>
          <w:tcBorders>
            <w:bottom w:val="nil"/>
          </w:tcBorders>
          <w:shd w:val="clear" w:color="auto" w:fill="auto"/>
        </w:tcPr>
        <w:p w:rsidR="00997547" w:rsidRPr="00E71B7C" w:rsidRDefault="00997547" w:rsidP="00997547">
          <w:pPr>
            <w:tabs>
              <w:tab w:val="right" w:pos="10206"/>
            </w:tabs>
            <w:ind w:left="567" w:right="250"/>
            <w:rPr>
              <w:noProof/>
            </w:rPr>
          </w:pPr>
        </w:p>
      </w:tc>
      <w:tc>
        <w:tcPr>
          <w:tcW w:w="6021" w:type="dxa"/>
          <w:tcBorders>
            <w:bottom w:val="nil"/>
          </w:tcBorders>
          <w:shd w:val="clear" w:color="auto" w:fill="auto"/>
        </w:tcPr>
        <w:p w:rsidR="00997547" w:rsidRDefault="00997547" w:rsidP="00997547">
          <w:pPr>
            <w:pStyle w:val="Nagwek"/>
            <w:tabs>
              <w:tab w:val="clear" w:pos="4536"/>
              <w:tab w:val="clear" w:pos="9072"/>
              <w:tab w:val="right" w:pos="10686"/>
            </w:tabs>
            <w:ind w:left="5062" w:right="-140"/>
            <w:jc w:val="right"/>
          </w:pPr>
        </w:p>
      </w:tc>
    </w:tr>
  </w:tbl>
  <w:p w:rsidR="00711C38" w:rsidRPr="00C80C61" w:rsidRDefault="00711C38" w:rsidP="00711C38">
    <w:pPr>
      <w:pStyle w:val="Nagwek"/>
      <w:tabs>
        <w:tab w:val="clear" w:pos="4536"/>
        <w:tab w:val="clear" w:pos="9072"/>
        <w:tab w:val="right" w:pos="10686"/>
      </w:tabs>
      <w:ind w:right="-140" w:hanging="14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A163F"/>
    <w:multiLevelType w:val="hybridMultilevel"/>
    <w:tmpl w:val="3F52765C"/>
    <w:lvl w:ilvl="0" w:tplc="04150017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" w15:restartNumberingAfterBreak="0">
    <w:nsid w:val="2E0F234C"/>
    <w:multiLevelType w:val="hybridMultilevel"/>
    <w:tmpl w:val="9B8CBC72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2EF76F7D"/>
    <w:multiLevelType w:val="hybridMultilevel"/>
    <w:tmpl w:val="95CA0DEA"/>
    <w:lvl w:ilvl="0" w:tplc="04150017">
      <w:start w:val="1"/>
      <w:numFmt w:val="lowerLetter"/>
      <w:lvlText w:val="%1)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35C91C9A"/>
    <w:multiLevelType w:val="hybridMultilevel"/>
    <w:tmpl w:val="FA52E242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4665412E"/>
    <w:multiLevelType w:val="hybridMultilevel"/>
    <w:tmpl w:val="D02CB4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230" w:hanging="15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9D5636"/>
    <w:multiLevelType w:val="hybridMultilevel"/>
    <w:tmpl w:val="581468F0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 w15:restartNumberingAfterBreak="0">
    <w:nsid w:val="4ECA6074"/>
    <w:multiLevelType w:val="hybridMultilevel"/>
    <w:tmpl w:val="62221F20"/>
    <w:lvl w:ilvl="0" w:tplc="23FE535C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</w:lvl>
    <w:lvl w:ilvl="1" w:tplc="544439C6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BE10E4F8" w:tentative="1">
      <w:start w:val="1"/>
      <w:numFmt w:val="lowerLetter"/>
      <w:lvlText w:val="%3."/>
      <w:lvlJc w:val="left"/>
      <w:pPr>
        <w:tabs>
          <w:tab w:val="num" w:pos="3216"/>
        </w:tabs>
        <w:ind w:left="3216" w:hanging="360"/>
      </w:pPr>
    </w:lvl>
    <w:lvl w:ilvl="3" w:tplc="8CF03B0E" w:tentative="1">
      <w:start w:val="1"/>
      <w:numFmt w:val="lowerLetter"/>
      <w:lvlText w:val="%4."/>
      <w:lvlJc w:val="left"/>
      <w:pPr>
        <w:tabs>
          <w:tab w:val="num" w:pos="3936"/>
        </w:tabs>
        <w:ind w:left="3936" w:hanging="360"/>
      </w:pPr>
    </w:lvl>
    <w:lvl w:ilvl="4" w:tplc="FA984EF4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67385A00" w:tentative="1">
      <w:start w:val="1"/>
      <w:numFmt w:val="lowerLetter"/>
      <w:lvlText w:val="%6."/>
      <w:lvlJc w:val="left"/>
      <w:pPr>
        <w:tabs>
          <w:tab w:val="num" w:pos="5376"/>
        </w:tabs>
        <w:ind w:left="5376" w:hanging="360"/>
      </w:pPr>
    </w:lvl>
    <w:lvl w:ilvl="6" w:tplc="3874021E" w:tentative="1">
      <w:start w:val="1"/>
      <w:numFmt w:val="lowerLetter"/>
      <w:lvlText w:val="%7."/>
      <w:lvlJc w:val="left"/>
      <w:pPr>
        <w:tabs>
          <w:tab w:val="num" w:pos="6096"/>
        </w:tabs>
        <w:ind w:left="6096" w:hanging="360"/>
      </w:pPr>
    </w:lvl>
    <w:lvl w:ilvl="7" w:tplc="89C48524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4394DC2C" w:tentative="1">
      <w:start w:val="1"/>
      <w:numFmt w:val="lowerLetter"/>
      <w:lvlText w:val="%9."/>
      <w:lvlJc w:val="left"/>
      <w:pPr>
        <w:tabs>
          <w:tab w:val="num" w:pos="7536"/>
        </w:tabs>
        <w:ind w:left="7536" w:hanging="360"/>
      </w:pPr>
    </w:lvl>
  </w:abstractNum>
  <w:abstractNum w:abstractNumId="7" w15:restartNumberingAfterBreak="0">
    <w:nsid w:val="519C0879"/>
    <w:multiLevelType w:val="hybridMultilevel"/>
    <w:tmpl w:val="52026CE6"/>
    <w:lvl w:ilvl="0" w:tplc="0415000F">
      <w:start w:val="1"/>
      <w:numFmt w:val="decimal"/>
      <w:lvlText w:val="%1."/>
      <w:lvlJc w:val="left"/>
      <w:pPr>
        <w:ind w:left="284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8" w15:restartNumberingAfterBreak="0">
    <w:nsid w:val="6D704294"/>
    <w:multiLevelType w:val="hybridMultilevel"/>
    <w:tmpl w:val="F2E02B1A"/>
    <w:lvl w:ilvl="0" w:tplc="3FC03378">
      <w:start w:val="1"/>
      <w:numFmt w:val="bullet"/>
      <w:lvlText w:val=""/>
      <w:lvlJc w:val="left"/>
      <w:pPr>
        <w:ind w:left="28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9" w15:restartNumberingAfterBreak="0">
    <w:nsid w:val="6E3D6F3F"/>
    <w:multiLevelType w:val="hybridMultilevel"/>
    <w:tmpl w:val="21ECCA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59389E"/>
    <w:multiLevelType w:val="hybridMultilevel"/>
    <w:tmpl w:val="83C6C5A4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3"/>
  </w:num>
  <w:num w:numId="5">
    <w:abstractNumId w:val="8"/>
  </w:num>
  <w:num w:numId="6">
    <w:abstractNumId w:val="7"/>
  </w:num>
  <w:num w:numId="7">
    <w:abstractNumId w:val="0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>
      <o:colormru v:ext="edit" colors="#5b5b5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F9D"/>
    <w:rsid w:val="00010EFB"/>
    <w:rsid w:val="00053C94"/>
    <w:rsid w:val="00070402"/>
    <w:rsid w:val="000704B0"/>
    <w:rsid w:val="000C5695"/>
    <w:rsid w:val="000F6BE6"/>
    <w:rsid w:val="00126755"/>
    <w:rsid w:val="00162089"/>
    <w:rsid w:val="00174F74"/>
    <w:rsid w:val="001C0A05"/>
    <w:rsid w:val="001D720D"/>
    <w:rsid w:val="001F0FAE"/>
    <w:rsid w:val="00221A0B"/>
    <w:rsid w:val="0027569E"/>
    <w:rsid w:val="00284B3F"/>
    <w:rsid w:val="0033172F"/>
    <w:rsid w:val="0033233D"/>
    <w:rsid w:val="003649EB"/>
    <w:rsid w:val="00403ADA"/>
    <w:rsid w:val="00420740"/>
    <w:rsid w:val="0042278F"/>
    <w:rsid w:val="00443047"/>
    <w:rsid w:val="00477521"/>
    <w:rsid w:val="004B4F79"/>
    <w:rsid w:val="00525BE4"/>
    <w:rsid w:val="00532959"/>
    <w:rsid w:val="0055384D"/>
    <w:rsid w:val="00561DB4"/>
    <w:rsid w:val="00576998"/>
    <w:rsid w:val="005D304E"/>
    <w:rsid w:val="005F3DF1"/>
    <w:rsid w:val="005F64E0"/>
    <w:rsid w:val="00615F60"/>
    <w:rsid w:val="006255E5"/>
    <w:rsid w:val="00635012"/>
    <w:rsid w:val="00671EAA"/>
    <w:rsid w:val="00674724"/>
    <w:rsid w:val="006F5225"/>
    <w:rsid w:val="00711C38"/>
    <w:rsid w:val="0072064C"/>
    <w:rsid w:val="00723D50"/>
    <w:rsid w:val="00734DF2"/>
    <w:rsid w:val="007357CB"/>
    <w:rsid w:val="00735A00"/>
    <w:rsid w:val="00744B56"/>
    <w:rsid w:val="007A4B44"/>
    <w:rsid w:val="007C1B9C"/>
    <w:rsid w:val="007D0861"/>
    <w:rsid w:val="007D18EE"/>
    <w:rsid w:val="007D741A"/>
    <w:rsid w:val="008525ED"/>
    <w:rsid w:val="00867BB4"/>
    <w:rsid w:val="008939BB"/>
    <w:rsid w:val="00895E97"/>
    <w:rsid w:val="008D5B7E"/>
    <w:rsid w:val="009113DD"/>
    <w:rsid w:val="00912E45"/>
    <w:rsid w:val="00997547"/>
    <w:rsid w:val="00997A7C"/>
    <w:rsid w:val="009D37CB"/>
    <w:rsid w:val="009E3C98"/>
    <w:rsid w:val="009E6CBE"/>
    <w:rsid w:val="00A27F31"/>
    <w:rsid w:val="00A60B5E"/>
    <w:rsid w:val="00A7505C"/>
    <w:rsid w:val="00A96149"/>
    <w:rsid w:val="00AB1BAB"/>
    <w:rsid w:val="00B009EE"/>
    <w:rsid w:val="00B01457"/>
    <w:rsid w:val="00B241F1"/>
    <w:rsid w:val="00BB05FD"/>
    <w:rsid w:val="00BB0F9A"/>
    <w:rsid w:val="00BB7989"/>
    <w:rsid w:val="00BF455E"/>
    <w:rsid w:val="00C07992"/>
    <w:rsid w:val="00C207ED"/>
    <w:rsid w:val="00C31EFB"/>
    <w:rsid w:val="00C34257"/>
    <w:rsid w:val="00C63F11"/>
    <w:rsid w:val="00C80388"/>
    <w:rsid w:val="00C80C61"/>
    <w:rsid w:val="00C83C04"/>
    <w:rsid w:val="00CC2806"/>
    <w:rsid w:val="00D0237E"/>
    <w:rsid w:val="00D0325A"/>
    <w:rsid w:val="00D05BDB"/>
    <w:rsid w:val="00D06CDF"/>
    <w:rsid w:val="00D272C7"/>
    <w:rsid w:val="00D726DE"/>
    <w:rsid w:val="00D922B2"/>
    <w:rsid w:val="00DC0322"/>
    <w:rsid w:val="00DE7F9D"/>
    <w:rsid w:val="00DF5BA7"/>
    <w:rsid w:val="00E0145E"/>
    <w:rsid w:val="00E27053"/>
    <w:rsid w:val="00E32776"/>
    <w:rsid w:val="00E33455"/>
    <w:rsid w:val="00E33919"/>
    <w:rsid w:val="00E65A39"/>
    <w:rsid w:val="00EA156C"/>
    <w:rsid w:val="00EC2E7E"/>
    <w:rsid w:val="00EC3A35"/>
    <w:rsid w:val="00EC66AB"/>
    <w:rsid w:val="00F3746F"/>
    <w:rsid w:val="00F91C0D"/>
    <w:rsid w:val="00FB1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b5b5e"/>
    </o:shapedefaults>
    <o:shapelayout v:ext="edit">
      <o:idmap v:ext="edit" data="1"/>
    </o:shapelayout>
  </w:shapeDefaults>
  <w:decimalSymbol w:val=","/>
  <w:listSeparator w:val=";"/>
  <w15:chartTrackingRefBased/>
  <w15:docId w15:val="{6BCCDC81-1B88-4BAF-B20D-90B746962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0C61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F522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8525E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525E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27053"/>
  </w:style>
  <w:style w:type="paragraph" w:styleId="Tekstdymka">
    <w:name w:val="Balloon Text"/>
    <w:basedOn w:val="Normalny"/>
    <w:semiHidden/>
    <w:rsid w:val="00A27F3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33233D"/>
    <w:pPr>
      <w:spacing w:after="210" w:line="210" w:lineRule="atLeast"/>
      <w:jc w:val="both"/>
    </w:pPr>
    <w:rPr>
      <w:sz w:val="17"/>
      <w:szCs w:val="17"/>
    </w:rPr>
  </w:style>
  <w:style w:type="table" w:styleId="Tabela-Siatka">
    <w:name w:val="Table Grid"/>
    <w:basedOn w:val="Standardowy"/>
    <w:rsid w:val="00525B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link w:val="Stopka"/>
    <w:uiPriority w:val="99"/>
    <w:rsid w:val="00912E45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9D37C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67BB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9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13135">
          <w:marLeft w:val="21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81107">
          <w:marLeft w:val="21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6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36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60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57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30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60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30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218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10973">
          <w:marLeft w:val="21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46125">
          <w:marLeft w:val="21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DF1379-00D5-404C-A6E7-F20EAE944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</vt:lpstr>
    </vt:vector>
  </TitlesOfParts>
  <Company>n/a</Company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</dc:title>
  <dc:subject/>
  <dc:creator>Futu</dc:creator>
  <cp:keywords/>
  <cp:lastModifiedBy>Kamila Grobelna</cp:lastModifiedBy>
  <cp:revision>2</cp:revision>
  <cp:lastPrinted>2015-03-25T09:48:00Z</cp:lastPrinted>
  <dcterms:created xsi:type="dcterms:W3CDTF">2018-01-29T15:30:00Z</dcterms:created>
  <dcterms:modified xsi:type="dcterms:W3CDTF">2018-01-29T15:30:00Z</dcterms:modified>
</cp:coreProperties>
</file>