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B2" w:rsidRPr="00D0237E" w:rsidRDefault="00D922B2" w:rsidP="00997547">
      <w:pPr>
        <w:tabs>
          <w:tab w:val="right" w:pos="10206"/>
        </w:tabs>
        <w:ind w:left="567" w:right="56" w:firstLine="2"/>
        <w:rPr>
          <w:rFonts w:asciiTheme="minorHAnsi" w:hAnsiTheme="minorHAnsi" w:cstheme="minorHAnsi"/>
          <w:sz w:val="22"/>
          <w:szCs w:val="22"/>
        </w:rPr>
      </w:pPr>
    </w:p>
    <w:p w:rsidR="00162089" w:rsidRPr="00D0237E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  <w:r w:rsidRPr="00D0237E">
        <w:rPr>
          <w:rFonts w:asciiTheme="minorHAnsi" w:eastAsiaTheme="minorHAnsi" w:hAnsiTheme="minorHAnsi" w:cstheme="minorHAnsi"/>
          <w:color w:val="2F5496" w:themeColor="accent5" w:themeShade="BF"/>
        </w:rPr>
        <w:t>Spotkanie Rady Dyrektorów Personalnych</w:t>
      </w:r>
    </w:p>
    <w:p w:rsidR="00162089" w:rsidRPr="00D0237E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</w:p>
    <w:p w:rsidR="00162089" w:rsidRPr="00D0237E" w:rsidRDefault="00E0145E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  <w:r w:rsidRPr="00D0237E">
        <w:rPr>
          <w:rFonts w:asciiTheme="minorHAnsi" w:eastAsiaTheme="minorHAnsi" w:hAnsiTheme="minorHAnsi" w:cstheme="minorHAnsi"/>
          <w:color w:val="2F5496" w:themeColor="accent5" w:themeShade="BF"/>
        </w:rPr>
        <w:t>27  marca</w:t>
      </w:r>
      <w:r w:rsidR="00162089" w:rsidRPr="00D0237E">
        <w:rPr>
          <w:rFonts w:asciiTheme="minorHAnsi" w:eastAsiaTheme="minorHAnsi" w:hAnsiTheme="minorHAnsi" w:cstheme="minorHAnsi"/>
          <w:color w:val="2F5496" w:themeColor="accent5" w:themeShade="BF"/>
        </w:rPr>
        <w:t xml:space="preserve">  2017 r.</w:t>
      </w:r>
    </w:p>
    <w:p w:rsidR="00162089" w:rsidRPr="00D0237E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</w:p>
    <w:p w:rsidR="00162089" w:rsidRPr="00D0237E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  <w:r w:rsidRPr="00D0237E">
        <w:rPr>
          <w:rFonts w:asciiTheme="minorHAnsi" w:eastAsiaTheme="minorHAnsi" w:hAnsiTheme="minorHAnsi" w:cstheme="minorHAnsi"/>
          <w:color w:val="2F5496" w:themeColor="accent5" w:themeShade="BF"/>
        </w:rPr>
        <w:t>Konfederacja Lewiatan,  ul. Zbyszka Cybulskiego 3, Warszawa (sala Ogrodowa)</w:t>
      </w:r>
    </w:p>
    <w:p w:rsidR="00162089" w:rsidRPr="00D0237E" w:rsidRDefault="00162089" w:rsidP="00162089">
      <w:pPr>
        <w:rPr>
          <w:rFonts w:asciiTheme="minorHAnsi" w:eastAsiaTheme="minorHAnsi" w:hAnsiTheme="minorHAnsi" w:cstheme="minorHAnsi"/>
          <w:color w:val="2F5496" w:themeColor="accent5" w:themeShade="BF"/>
          <w:sz w:val="22"/>
          <w:szCs w:val="22"/>
        </w:rPr>
      </w:pPr>
      <w:r w:rsidRPr="00D0237E">
        <w:rPr>
          <w:rFonts w:asciiTheme="minorHAnsi" w:eastAsiaTheme="minorHAnsi" w:hAnsiTheme="minorHAnsi" w:cstheme="minorHAnsi"/>
          <w:color w:val="2F5496" w:themeColor="accent5" w:themeShade="BF"/>
          <w:sz w:val="22"/>
          <w:szCs w:val="22"/>
        </w:rPr>
        <w:t> </w:t>
      </w:r>
    </w:p>
    <w:p w:rsidR="00162089" w:rsidRPr="00D0237E" w:rsidRDefault="00162089" w:rsidP="00867BB4">
      <w:pPr>
        <w:jc w:val="both"/>
        <w:rPr>
          <w:rFonts w:asciiTheme="minorHAnsi" w:hAnsiTheme="minorHAnsi" w:cstheme="minorHAnsi"/>
          <w:color w:val="2F5597"/>
          <w:sz w:val="22"/>
          <w:szCs w:val="22"/>
        </w:rPr>
      </w:pPr>
      <w:bookmarkStart w:id="0" w:name="_GoBack"/>
      <w:bookmarkEnd w:id="0"/>
    </w:p>
    <w:p w:rsidR="00867BB4" w:rsidRPr="00D0237E" w:rsidRDefault="00162089" w:rsidP="00867BB4">
      <w:pPr>
        <w:jc w:val="both"/>
        <w:rPr>
          <w:rFonts w:asciiTheme="minorHAnsi" w:hAnsiTheme="minorHAnsi" w:cstheme="minorHAnsi"/>
          <w:color w:val="2F5597"/>
          <w:sz w:val="22"/>
          <w:szCs w:val="22"/>
        </w:rPr>
      </w:pPr>
      <w:r w:rsidRPr="00D0237E">
        <w:rPr>
          <w:rFonts w:asciiTheme="minorHAnsi" w:hAnsiTheme="minorHAnsi" w:cstheme="minorHAnsi"/>
          <w:color w:val="2F5597"/>
          <w:sz w:val="22"/>
          <w:szCs w:val="22"/>
        </w:rPr>
        <w:t>P</w:t>
      </w:r>
      <w:r w:rsidR="00867BB4" w:rsidRPr="00D0237E">
        <w:rPr>
          <w:rFonts w:asciiTheme="minorHAnsi" w:hAnsiTheme="minorHAnsi" w:cstheme="minorHAnsi"/>
          <w:color w:val="2F5597"/>
          <w:sz w:val="22"/>
          <w:szCs w:val="22"/>
        </w:rPr>
        <w:t>rogram spotkania:</w:t>
      </w:r>
    </w:p>
    <w:p w:rsidR="00E0145E" w:rsidRPr="00D0237E" w:rsidRDefault="00E0145E" w:rsidP="00867BB4">
      <w:pPr>
        <w:jc w:val="both"/>
        <w:rPr>
          <w:rFonts w:asciiTheme="minorHAnsi" w:hAnsiTheme="minorHAnsi" w:cstheme="minorHAnsi"/>
          <w:color w:val="2F5597"/>
          <w:sz w:val="22"/>
          <w:szCs w:val="22"/>
        </w:rPr>
      </w:pPr>
    </w:p>
    <w:p w:rsidR="00867BB4" w:rsidRPr="00D0237E" w:rsidRDefault="00E0145E" w:rsidP="00867BB4">
      <w:pPr>
        <w:spacing w:line="276" w:lineRule="auto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D0237E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13.15 – 13.25</w:t>
      </w:r>
      <w:r w:rsidR="00867BB4" w:rsidRPr="00D0237E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 xml:space="preserve"> – Powitanie i przedstawienie uczestników, omówienie agendy spotkania;</w:t>
      </w:r>
    </w:p>
    <w:p w:rsidR="00867BB4" w:rsidRPr="00D0237E" w:rsidRDefault="00E0145E" w:rsidP="00867BB4">
      <w:pPr>
        <w:spacing w:line="276" w:lineRule="auto"/>
        <w:ind w:left="1418" w:hanging="1418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 w:rsidRPr="00D0237E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13.25 – 14.45</w:t>
      </w:r>
      <w:r w:rsidR="00867BB4" w:rsidRPr="00D0237E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 xml:space="preserve"> </w:t>
      </w:r>
      <w:r w:rsidRPr="00D0237E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 xml:space="preserve"> </w:t>
      </w:r>
      <w:r w:rsidR="00867BB4" w:rsidRPr="00D0237E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 xml:space="preserve">Informacja nt.  </w:t>
      </w:r>
      <w:r w:rsidR="00867BB4" w:rsidRPr="00D0237E">
        <w:rPr>
          <w:rFonts w:asciiTheme="minorHAnsi" w:eastAsiaTheme="minorEastAsia" w:hAnsiTheme="minorHAnsi" w:cstheme="minorHAnsi"/>
          <w:b/>
          <w:color w:val="2F5496" w:themeColor="accent5" w:themeShade="BF"/>
          <w:kern w:val="24"/>
          <w:sz w:val="22"/>
          <w:szCs w:val="22"/>
        </w:rPr>
        <w:t xml:space="preserve">bieżących prac legislacyjnych, </w:t>
      </w:r>
      <w:r w:rsidR="00867BB4" w:rsidRPr="00D0237E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w tym:</w:t>
      </w:r>
    </w:p>
    <w:p w:rsidR="00E0145E" w:rsidRPr="00D0237E" w:rsidRDefault="00E0145E" w:rsidP="00E0145E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D0237E">
        <w:rPr>
          <w:rFonts w:asciiTheme="minorHAnsi" w:eastAsiaTheme="minorEastAsia" w:hAnsiTheme="minorHAnsi" w:cstheme="minorHAnsi"/>
          <w:b/>
          <w:color w:val="2F5496" w:themeColor="accent5" w:themeShade="BF"/>
          <w:kern w:val="24"/>
          <w:sz w:val="22"/>
          <w:szCs w:val="22"/>
        </w:rPr>
        <w:t>zmiany w zatrudnieniu cudzoziemców</w:t>
      </w:r>
      <w:r w:rsidRPr="00D0237E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 xml:space="preserve">, w tym zmiana systemu </w:t>
      </w:r>
      <w:proofErr w:type="spellStart"/>
      <w:r w:rsidRPr="00D0237E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oświadczeniowego</w:t>
      </w:r>
      <w:proofErr w:type="spellEnd"/>
      <w:r w:rsidRPr="00D0237E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 xml:space="preserve"> dla  obywateli 6 państw (w tym Ukrainy)</w:t>
      </w:r>
    </w:p>
    <w:p w:rsidR="00E0145E" w:rsidRPr="00D0237E" w:rsidRDefault="00E0145E" w:rsidP="00E0145E">
      <w:pPr>
        <w:pStyle w:val="Akapitzlist"/>
        <w:spacing w:line="276" w:lineRule="auto"/>
        <w:ind w:left="1778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 w:rsidRPr="00D0237E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 xml:space="preserve">Udział </w:t>
      </w:r>
      <w:r w:rsidRPr="00D0237E">
        <w:rPr>
          <w:rFonts w:asciiTheme="minorHAnsi" w:eastAsiaTheme="minorEastAsia" w:hAnsiTheme="minorHAnsi" w:cstheme="minorHAnsi"/>
          <w:b/>
          <w:color w:val="2F5496" w:themeColor="accent5" w:themeShade="BF"/>
          <w:kern w:val="24"/>
          <w:sz w:val="22"/>
          <w:szCs w:val="22"/>
        </w:rPr>
        <w:t xml:space="preserve">Pani Magdaleny </w:t>
      </w:r>
      <w:proofErr w:type="spellStart"/>
      <w:r w:rsidRPr="00D0237E">
        <w:rPr>
          <w:rFonts w:asciiTheme="minorHAnsi" w:eastAsiaTheme="minorEastAsia" w:hAnsiTheme="minorHAnsi" w:cstheme="minorHAnsi"/>
          <w:b/>
          <w:color w:val="2F5496" w:themeColor="accent5" w:themeShade="BF"/>
          <w:kern w:val="24"/>
          <w:sz w:val="22"/>
          <w:szCs w:val="22"/>
        </w:rPr>
        <w:t>Sweklej</w:t>
      </w:r>
      <w:proofErr w:type="spellEnd"/>
      <w:r w:rsidRPr="00D0237E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, Zastępcy Dyrektora Ry</w:t>
      </w:r>
      <w:r w:rsidR="0042278F" w:rsidRPr="00D0237E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nku Pracy w resorcie pracy</w:t>
      </w:r>
      <w:r w:rsidRPr="00D0237E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;</w:t>
      </w:r>
    </w:p>
    <w:p w:rsidR="00E0145E" w:rsidRPr="00D0237E" w:rsidRDefault="00E0145E" w:rsidP="00E0145E">
      <w:pPr>
        <w:pStyle w:val="Akapitzlist"/>
        <w:spacing w:line="276" w:lineRule="auto"/>
        <w:ind w:left="1778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</w:p>
    <w:p w:rsidR="00E0145E" w:rsidRPr="00D0237E" w:rsidRDefault="00867BB4" w:rsidP="00E0145E">
      <w:pPr>
        <w:pStyle w:val="Akapitzlist"/>
        <w:numPr>
          <w:ilvl w:val="0"/>
          <w:numId w:val="3"/>
        </w:numPr>
        <w:spacing w:line="276" w:lineRule="auto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 w:rsidRPr="00D0237E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 xml:space="preserve">zmiana ustawy o zatrudnieniu </w:t>
      </w:r>
      <w:r w:rsidR="00E0145E" w:rsidRPr="00D0237E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pracowników tymczasowych – etap prac w Sejmie RP,</w:t>
      </w:r>
    </w:p>
    <w:p w:rsidR="00867BB4" w:rsidRPr="00D0237E" w:rsidRDefault="00867BB4" w:rsidP="00867BB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D0237E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prezydencki projekt ustawy zmieniającej Kodeks pracy i inne ustawy;</w:t>
      </w:r>
    </w:p>
    <w:p w:rsidR="00E0145E" w:rsidRPr="00D0237E" w:rsidRDefault="00E0145E" w:rsidP="00867BB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D0237E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ustawa o związkach zawodowych,</w:t>
      </w:r>
    </w:p>
    <w:p w:rsidR="00E0145E" w:rsidRPr="00D0237E" w:rsidRDefault="00E0145E" w:rsidP="00E0145E">
      <w:pPr>
        <w:pStyle w:val="Akapitzlist"/>
        <w:spacing w:line="276" w:lineRule="auto"/>
        <w:ind w:left="1778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</w:p>
    <w:p w:rsidR="00867BB4" w:rsidRPr="00D0237E" w:rsidRDefault="00E0145E" w:rsidP="00E0145E">
      <w:pPr>
        <w:spacing w:line="276" w:lineRule="auto"/>
        <w:ind w:left="1685" w:hanging="1685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D0237E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14.45 – 15.15</w:t>
      </w:r>
      <w:r w:rsidR="00867BB4" w:rsidRPr="00D0237E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–  Prace Komisji Kodyfikacyjnej prawa pracy;</w:t>
      </w:r>
    </w:p>
    <w:p w:rsidR="00E0145E" w:rsidRPr="00D0237E" w:rsidRDefault="00E0145E" w:rsidP="00E0145E">
      <w:pPr>
        <w:spacing w:line="276" w:lineRule="auto"/>
        <w:ind w:left="1685" w:hanging="1685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</w:p>
    <w:p w:rsidR="00867BB4" w:rsidRPr="00D0237E" w:rsidRDefault="00E0145E" w:rsidP="00E0145E">
      <w:pPr>
        <w:spacing w:line="276" w:lineRule="auto"/>
        <w:ind w:left="1685" w:hanging="1685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 w:rsidRPr="00D0237E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15.15 – 15.45</w:t>
      </w:r>
      <w:r w:rsidR="00867BB4" w:rsidRPr="00D0237E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 xml:space="preserve"> – </w:t>
      </w:r>
      <w:r w:rsidRPr="00D0237E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Inicjatywy członków Konfederacji Lewiatana</w:t>
      </w:r>
    </w:p>
    <w:p w:rsidR="00E0145E" w:rsidRPr="00D0237E" w:rsidRDefault="00E0145E" w:rsidP="00E0145E">
      <w:pPr>
        <w:spacing w:line="276" w:lineRule="auto"/>
        <w:ind w:left="1685" w:hanging="1685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</w:p>
    <w:p w:rsidR="00867BB4" w:rsidRPr="00D0237E" w:rsidRDefault="00867BB4" w:rsidP="00867BB4">
      <w:pPr>
        <w:ind w:left="1418" w:hanging="1418"/>
        <w:rPr>
          <w:rFonts w:asciiTheme="minorHAnsi" w:eastAsiaTheme="minorHAnsi" w:hAnsiTheme="minorHAnsi" w:cstheme="minorHAnsi"/>
          <w:color w:val="2F5496" w:themeColor="accent5" w:themeShade="BF"/>
          <w:sz w:val="22"/>
          <w:szCs w:val="22"/>
        </w:rPr>
      </w:pPr>
      <w:r w:rsidRPr="00D0237E">
        <w:rPr>
          <w:rFonts w:asciiTheme="minorHAnsi" w:eastAsiaTheme="minorHAnsi" w:hAnsiTheme="minorHAnsi" w:cstheme="minorHAnsi"/>
          <w:color w:val="2F5496" w:themeColor="accent5" w:themeShade="BF"/>
          <w:sz w:val="22"/>
          <w:szCs w:val="22"/>
        </w:rPr>
        <w:t>15:20 – 15:30 – sprawy różne.</w:t>
      </w:r>
    </w:p>
    <w:p w:rsidR="00867BB4" w:rsidRPr="00D0237E" w:rsidRDefault="00867BB4" w:rsidP="00867BB4">
      <w:pPr>
        <w:tabs>
          <w:tab w:val="right" w:pos="10206"/>
        </w:tabs>
        <w:ind w:left="567" w:right="56" w:firstLine="2"/>
        <w:rPr>
          <w:rFonts w:asciiTheme="minorHAnsi" w:hAnsiTheme="minorHAnsi" w:cstheme="minorHAnsi"/>
          <w:sz w:val="22"/>
          <w:szCs w:val="22"/>
        </w:rPr>
      </w:pPr>
    </w:p>
    <w:p w:rsidR="00867BB4" w:rsidRPr="00D0237E" w:rsidRDefault="00867BB4" w:rsidP="00867BB4">
      <w:pPr>
        <w:jc w:val="both"/>
        <w:rPr>
          <w:rFonts w:asciiTheme="minorHAnsi" w:hAnsiTheme="minorHAnsi" w:cstheme="minorHAnsi"/>
          <w:color w:val="1F497D"/>
          <w:sz w:val="22"/>
          <w:szCs w:val="22"/>
        </w:rPr>
      </w:pPr>
    </w:p>
    <w:p w:rsidR="009D37CB" w:rsidRPr="00D0237E" w:rsidRDefault="009D37CB" w:rsidP="00997547">
      <w:pPr>
        <w:tabs>
          <w:tab w:val="right" w:pos="10206"/>
        </w:tabs>
        <w:ind w:left="567" w:right="56" w:firstLine="2"/>
        <w:rPr>
          <w:rFonts w:asciiTheme="minorHAnsi" w:hAnsiTheme="minorHAnsi" w:cstheme="minorHAnsi"/>
          <w:sz w:val="22"/>
          <w:szCs w:val="22"/>
        </w:rPr>
      </w:pPr>
    </w:p>
    <w:p w:rsidR="00997547" w:rsidRPr="00D0237E" w:rsidRDefault="00997547" w:rsidP="00997547">
      <w:pPr>
        <w:tabs>
          <w:tab w:val="right" w:pos="10206"/>
        </w:tabs>
        <w:ind w:left="567" w:right="56" w:firstLine="2"/>
        <w:rPr>
          <w:rFonts w:asciiTheme="minorHAnsi" w:hAnsiTheme="minorHAnsi" w:cstheme="minorHAnsi"/>
          <w:sz w:val="22"/>
          <w:szCs w:val="22"/>
        </w:rPr>
      </w:pPr>
    </w:p>
    <w:sectPr w:rsidR="00997547" w:rsidRPr="00D0237E" w:rsidSect="00635012">
      <w:headerReference w:type="default" r:id="rId8"/>
      <w:footerReference w:type="default" r:id="rId9"/>
      <w:pgSz w:w="11906" w:h="16838" w:code="9"/>
      <w:pgMar w:top="851" w:right="991" w:bottom="2269" w:left="1134" w:header="0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DF1" w:rsidRDefault="005F3DF1">
      <w:r>
        <w:separator/>
      </w:r>
    </w:p>
  </w:endnote>
  <w:endnote w:type="continuationSeparator" w:id="0">
    <w:p w:rsidR="005F3DF1" w:rsidRDefault="005F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45" w:rsidRPr="007D18EE" w:rsidRDefault="007D741A" w:rsidP="00912E45">
    <w:pPr>
      <w:pStyle w:val="Stopka"/>
      <w:jc w:val="right"/>
      <w:rPr>
        <w:rFonts w:ascii="Calibri" w:hAnsi="Calibri"/>
        <w:sz w:val="20"/>
        <w:szCs w:val="20"/>
      </w:rPr>
    </w:pPr>
    <w:r w:rsidRPr="007D18EE">
      <w:rPr>
        <w:rFonts w:ascii="Arial" w:hAnsi="Arial" w:cs="Arial"/>
        <w:noProof/>
        <w:sz w:val="14"/>
        <w:szCs w:val="14"/>
      </w:rPr>
      <w:drawing>
        <wp:inline distT="0" distB="0" distL="0" distR="0">
          <wp:extent cx="1162050" cy="200025"/>
          <wp:effectExtent l="0" t="0" r="0" b="9525"/>
          <wp:docPr id="2" name="Obraz 1" descr="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8EE">
      <w:rPr>
        <w:rFonts w:ascii="Arial" w:hAnsi="Arial" w:cs="Arial"/>
        <w:noProof/>
        <w:sz w:val="14"/>
        <w:szCs w:val="14"/>
      </w:rPr>
      <w:drawing>
        <wp:inline distT="0" distB="0" distL="0" distR="0">
          <wp:extent cx="5915025" cy="8096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BE4" w:rsidRPr="008D5B7E" w:rsidRDefault="00525BE4" w:rsidP="008D5B7E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DF1" w:rsidRDefault="005F3DF1">
      <w:r>
        <w:separator/>
      </w:r>
    </w:p>
  </w:footnote>
  <w:footnote w:type="continuationSeparator" w:id="0">
    <w:p w:rsidR="005F3DF1" w:rsidRDefault="005F3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9A" w:rsidRDefault="008D5B7E" w:rsidP="008D5B7E">
    <w:pPr>
      <w:pStyle w:val="Nagwek"/>
      <w:tabs>
        <w:tab w:val="clear" w:pos="4536"/>
        <w:tab w:val="clear" w:pos="9072"/>
        <w:tab w:val="right" w:pos="10686"/>
      </w:tabs>
      <w:ind w:right="-140" w:hanging="142"/>
      <w:jc w:val="center"/>
    </w:pPr>
    <w:r>
      <w:t xml:space="preserve">                                                                                                                                            </w:t>
    </w:r>
  </w:p>
  <w:p w:rsidR="008D5B7E" w:rsidRDefault="008D5B7E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p w:rsidR="00635012" w:rsidRDefault="00635012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tbl>
    <w:tblPr>
      <w:tblW w:w="14951" w:type="dxa"/>
      <w:tblInd w:w="426" w:type="dxa"/>
      <w:tblBorders>
        <w:bottom w:val="single" w:sz="8" w:space="0" w:color="00B0F0"/>
      </w:tblBorders>
      <w:tblLook w:val="04A0" w:firstRow="1" w:lastRow="0" w:firstColumn="1" w:lastColumn="0" w:noHBand="0" w:noVBand="1"/>
    </w:tblPr>
    <w:tblGrid>
      <w:gridCol w:w="8930"/>
      <w:gridCol w:w="6021"/>
    </w:tblGrid>
    <w:tr w:rsidR="008D5B7E" w:rsidTr="00997547">
      <w:tc>
        <w:tcPr>
          <w:tcW w:w="8930" w:type="dxa"/>
          <w:shd w:val="clear" w:color="auto" w:fill="auto"/>
        </w:tcPr>
        <w:p w:rsidR="008D5B7E" w:rsidRDefault="007D741A" w:rsidP="009D37CB">
          <w:pPr>
            <w:tabs>
              <w:tab w:val="right" w:pos="10206"/>
            </w:tabs>
            <w:ind w:left="567" w:right="250"/>
          </w:pPr>
          <w:r w:rsidRPr="00E71B7C">
            <w:rPr>
              <w:noProof/>
            </w:rPr>
            <w:drawing>
              <wp:inline distT="0" distB="0" distL="0" distR="0">
                <wp:extent cx="714375" cy="933450"/>
                <wp:effectExtent l="0" t="0" r="9525" b="0"/>
                <wp:docPr id="3" name="Obraz 13" descr="Papier_Lewiatan_10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Papier_Lewiatan_10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97547" w:rsidRPr="007D18EE">
            <w:rPr>
              <w:rFonts w:ascii="Calibri" w:hAnsi="Calibri" w:cs="Tahoma"/>
              <w:noProof/>
              <w:color w:val="5B5B5E"/>
            </w:rPr>
            <w:t xml:space="preserve"> </w:t>
          </w:r>
          <w:r w:rsidR="00997547">
            <w:rPr>
              <w:rFonts w:ascii="Calibri" w:hAnsi="Calibri" w:cs="Tahoma"/>
              <w:noProof/>
              <w:color w:val="5B5B5E"/>
            </w:rPr>
            <w:t xml:space="preserve">                                                             </w:t>
          </w:r>
        </w:p>
      </w:tc>
      <w:tc>
        <w:tcPr>
          <w:tcW w:w="6021" w:type="dxa"/>
          <w:shd w:val="clear" w:color="auto" w:fill="auto"/>
        </w:tcPr>
        <w:p w:rsidR="008D5B7E" w:rsidRDefault="008D5B7E" w:rsidP="00997547">
          <w:pPr>
            <w:pStyle w:val="Nagwek"/>
            <w:tabs>
              <w:tab w:val="clear" w:pos="4536"/>
              <w:tab w:val="clear" w:pos="9072"/>
              <w:tab w:val="right" w:pos="10686"/>
            </w:tabs>
            <w:ind w:left="5062" w:right="-140"/>
            <w:jc w:val="right"/>
          </w:pPr>
        </w:p>
      </w:tc>
    </w:tr>
    <w:tr w:rsidR="00997547" w:rsidTr="00997547">
      <w:tc>
        <w:tcPr>
          <w:tcW w:w="8930" w:type="dxa"/>
          <w:tcBorders>
            <w:bottom w:val="nil"/>
          </w:tcBorders>
          <w:shd w:val="clear" w:color="auto" w:fill="auto"/>
        </w:tcPr>
        <w:p w:rsidR="00997547" w:rsidRPr="00E71B7C" w:rsidRDefault="00997547" w:rsidP="00997547">
          <w:pPr>
            <w:tabs>
              <w:tab w:val="right" w:pos="10206"/>
            </w:tabs>
            <w:ind w:left="567" w:right="250"/>
            <w:rPr>
              <w:noProof/>
            </w:rPr>
          </w:pPr>
        </w:p>
      </w:tc>
      <w:tc>
        <w:tcPr>
          <w:tcW w:w="6021" w:type="dxa"/>
          <w:tcBorders>
            <w:bottom w:val="nil"/>
          </w:tcBorders>
          <w:shd w:val="clear" w:color="auto" w:fill="auto"/>
        </w:tcPr>
        <w:p w:rsidR="00997547" w:rsidRDefault="00997547" w:rsidP="00997547">
          <w:pPr>
            <w:pStyle w:val="Nagwek"/>
            <w:tabs>
              <w:tab w:val="clear" w:pos="4536"/>
              <w:tab w:val="clear" w:pos="9072"/>
              <w:tab w:val="right" w:pos="10686"/>
            </w:tabs>
            <w:ind w:left="5062" w:right="-140"/>
            <w:jc w:val="right"/>
          </w:pPr>
        </w:p>
      </w:tc>
    </w:tr>
  </w:tbl>
  <w:p w:rsidR="00711C38" w:rsidRPr="00C80C61" w:rsidRDefault="00711C38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63F"/>
    <w:multiLevelType w:val="hybridMultilevel"/>
    <w:tmpl w:val="3F52765C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2EF76F7D"/>
    <w:multiLevelType w:val="hybridMultilevel"/>
    <w:tmpl w:val="95CA0DE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5C91C9A"/>
    <w:multiLevelType w:val="hybridMultilevel"/>
    <w:tmpl w:val="FA52E24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665412E"/>
    <w:multiLevelType w:val="hybridMultilevel"/>
    <w:tmpl w:val="D02CB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30" w:hanging="15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A6074"/>
    <w:multiLevelType w:val="hybridMultilevel"/>
    <w:tmpl w:val="62221F20"/>
    <w:lvl w:ilvl="0" w:tplc="23FE535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544439C6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BE10E4F8" w:tentative="1">
      <w:start w:val="1"/>
      <w:numFmt w:val="lowerLetter"/>
      <w:lvlText w:val="%3."/>
      <w:lvlJc w:val="left"/>
      <w:pPr>
        <w:tabs>
          <w:tab w:val="num" w:pos="3216"/>
        </w:tabs>
        <w:ind w:left="3216" w:hanging="360"/>
      </w:pPr>
    </w:lvl>
    <w:lvl w:ilvl="3" w:tplc="8CF03B0E" w:tentative="1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</w:lvl>
    <w:lvl w:ilvl="4" w:tplc="FA984EF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67385A00" w:tentative="1">
      <w:start w:val="1"/>
      <w:numFmt w:val="lowerLetter"/>
      <w:lvlText w:val="%6."/>
      <w:lvlJc w:val="left"/>
      <w:pPr>
        <w:tabs>
          <w:tab w:val="num" w:pos="5376"/>
        </w:tabs>
        <w:ind w:left="5376" w:hanging="360"/>
      </w:pPr>
    </w:lvl>
    <w:lvl w:ilvl="6" w:tplc="3874021E" w:tentative="1">
      <w:start w:val="1"/>
      <w:numFmt w:val="lowerLetter"/>
      <w:lvlText w:val="%7."/>
      <w:lvlJc w:val="left"/>
      <w:pPr>
        <w:tabs>
          <w:tab w:val="num" w:pos="6096"/>
        </w:tabs>
        <w:ind w:left="6096" w:hanging="360"/>
      </w:pPr>
    </w:lvl>
    <w:lvl w:ilvl="7" w:tplc="89C48524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4394DC2C" w:tentative="1">
      <w:start w:val="1"/>
      <w:numFmt w:val="lowerLetter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5" w15:restartNumberingAfterBreak="0">
    <w:nsid w:val="519C0879"/>
    <w:multiLevelType w:val="hybridMultilevel"/>
    <w:tmpl w:val="52026CE6"/>
    <w:lvl w:ilvl="0" w:tplc="041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6D704294"/>
    <w:multiLevelType w:val="hybridMultilevel"/>
    <w:tmpl w:val="F2E02B1A"/>
    <w:lvl w:ilvl="0" w:tplc="3FC03378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6E3D6F3F"/>
    <w:multiLevelType w:val="hybridMultilevel"/>
    <w:tmpl w:val="21ECC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5b5b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9D"/>
    <w:rsid w:val="00010EFB"/>
    <w:rsid w:val="00053C94"/>
    <w:rsid w:val="00070402"/>
    <w:rsid w:val="000704B0"/>
    <w:rsid w:val="000C5695"/>
    <w:rsid w:val="000F6BE6"/>
    <w:rsid w:val="00126755"/>
    <w:rsid w:val="00162089"/>
    <w:rsid w:val="00174F74"/>
    <w:rsid w:val="001C0A05"/>
    <w:rsid w:val="001D720D"/>
    <w:rsid w:val="001F0FAE"/>
    <w:rsid w:val="00221A0B"/>
    <w:rsid w:val="0027569E"/>
    <w:rsid w:val="00284B3F"/>
    <w:rsid w:val="0033172F"/>
    <w:rsid w:val="0033233D"/>
    <w:rsid w:val="003649EB"/>
    <w:rsid w:val="00403ADA"/>
    <w:rsid w:val="00420740"/>
    <w:rsid w:val="0042278F"/>
    <w:rsid w:val="00443047"/>
    <w:rsid w:val="00477521"/>
    <w:rsid w:val="004B4F79"/>
    <w:rsid w:val="00525BE4"/>
    <w:rsid w:val="00532959"/>
    <w:rsid w:val="0055384D"/>
    <w:rsid w:val="00561DB4"/>
    <w:rsid w:val="00576998"/>
    <w:rsid w:val="005D304E"/>
    <w:rsid w:val="005F3DF1"/>
    <w:rsid w:val="005F64E0"/>
    <w:rsid w:val="00615F60"/>
    <w:rsid w:val="006255E5"/>
    <w:rsid w:val="00635012"/>
    <w:rsid w:val="00671EAA"/>
    <w:rsid w:val="00674724"/>
    <w:rsid w:val="006F5225"/>
    <w:rsid w:val="00711C38"/>
    <w:rsid w:val="0072064C"/>
    <w:rsid w:val="00723D50"/>
    <w:rsid w:val="00734DF2"/>
    <w:rsid w:val="007357CB"/>
    <w:rsid w:val="00735A00"/>
    <w:rsid w:val="00744B56"/>
    <w:rsid w:val="007A4B44"/>
    <w:rsid w:val="007C1B9C"/>
    <w:rsid w:val="007D0861"/>
    <w:rsid w:val="007D18EE"/>
    <w:rsid w:val="007D741A"/>
    <w:rsid w:val="008525ED"/>
    <w:rsid w:val="00867BB4"/>
    <w:rsid w:val="008939BB"/>
    <w:rsid w:val="00895E97"/>
    <w:rsid w:val="008D5B7E"/>
    <w:rsid w:val="009113DD"/>
    <w:rsid w:val="00912E45"/>
    <w:rsid w:val="00997547"/>
    <w:rsid w:val="00997A7C"/>
    <w:rsid w:val="009D37CB"/>
    <w:rsid w:val="009E3C98"/>
    <w:rsid w:val="009E6CBE"/>
    <w:rsid w:val="00A27F31"/>
    <w:rsid w:val="00A60B5E"/>
    <w:rsid w:val="00A7505C"/>
    <w:rsid w:val="00A96149"/>
    <w:rsid w:val="00AB1BAB"/>
    <w:rsid w:val="00B009EE"/>
    <w:rsid w:val="00B01457"/>
    <w:rsid w:val="00B241F1"/>
    <w:rsid w:val="00BB05FD"/>
    <w:rsid w:val="00BB0F9A"/>
    <w:rsid w:val="00BB7989"/>
    <w:rsid w:val="00BF455E"/>
    <w:rsid w:val="00C07992"/>
    <w:rsid w:val="00C207ED"/>
    <w:rsid w:val="00C31EFB"/>
    <w:rsid w:val="00C34257"/>
    <w:rsid w:val="00C63F11"/>
    <w:rsid w:val="00C80388"/>
    <w:rsid w:val="00C80C61"/>
    <w:rsid w:val="00C83C04"/>
    <w:rsid w:val="00D0237E"/>
    <w:rsid w:val="00D0325A"/>
    <w:rsid w:val="00D05BDB"/>
    <w:rsid w:val="00D06CDF"/>
    <w:rsid w:val="00D272C7"/>
    <w:rsid w:val="00D726DE"/>
    <w:rsid w:val="00D922B2"/>
    <w:rsid w:val="00DC0322"/>
    <w:rsid w:val="00DE7F9D"/>
    <w:rsid w:val="00DF5BA7"/>
    <w:rsid w:val="00E0145E"/>
    <w:rsid w:val="00E27053"/>
    <w:rsid w:val="00E32776"/>
    <w:rsid w:val="00E33455"/>
    <w:rsid w:val="00E33919"/>
    <w:rsid w:val="00E65A39"/>
    <w:rsid w:val="00EA156C"/>
    <w:rsid w:val="00EC2E7E"/>
    <w:rsid w:val="00EC3A35"/>
    <w:rsid w:val="00EC66AB"/>
    <w:rsid w:val="00F3746F"/>
    <w:rsid w:val="00FB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b5b5e"/>
    </o:shapedefaults>
    <o:shapelayout v:ext="edit">
      <o:idmap v:ext="edit" data="1"/>
    </o:shapelayout>
  </w:shapeDefaults>
  <w:decimalSymbol w:val=","/>
  <w:listSeparator w:val=";"/>
  <w15:chartTrackingRefBased/>
  <w15:docId w15:val="{6BCCDC81-1B88-4BAF-B20D-90B74696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C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5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525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25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7053"/>
  </w:style>
  <w:style w:type="paragraph" w:styleId="Tekstdymka">
    <w:name w:val="Balloon Text"/>
    <w:basedOn w:val="Normalny"/>
    <w:semiHidden/>
    <w:rsid w:val="00A27F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3233D"/>
    <w:pPr>
      <w:spacing w:after="210" w:line="210" w:lineRule="atLeast"/>
      <w:jc w:val="both"/>
    </w:pPr>
    <w:rPr>
      <w:sz w:val="17"/>
      <w:szCs w:val="17"/>
    </w:rPr>
  </w:style>
  <w:style w:type="table" w:styleId="Tabela-Siatka">
    <w:name w:val="Table Grid"/>
    <w:basedOn w:val="Standardowy"/>
    <w:rsid w:val="005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912E4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D37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B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3135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107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0973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125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55CD7-AECA-4387-8741-6B9EB9B5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</vt:lpstr>
    </vt:vector>
  </TitlesOfParts>
  <Company>n/a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</dc:title>
  <dc:subject/>
  <dc:creator>Futu</dc:creator>
  <cp:keywords/>
  <cp:lastModifiedBy>Kamila Grobelna</cp:lastModifiedBy>
  <cp:revision>2</cp:revision>
  <cp:lastPrinted>2015-03-25T09:48:00Z</cp:lastPrinted>
  <dcterms:created xsi:type="dcterms:W3CDTF">2017-06-26T10:50:00Z</dcterms:created>
  <dcterms:modified xsi:type="dcterms:W3CDTF">2017-06-26T10:50:00Z</dcterms:modified>
</cp:coreProperties>
</file>