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6133A" w14:textId="77777777" w:rsidR="006F0DCC" w:rsidRPr="0030029B" w:rsidRDefault="006F0DCC" w:rsidP="009B7C39">
      <w:pPr>
        <w:jc w:val="center"/>
      </w:pPr>
      <w:bookmarkStart w:id="0" w:name="_GoBack"/>
      <w:bookmarkEnd w:id="0"/>
      <w:r w:rsidRPr="0030029B">
        <w:rPr>
          <w:noProof/>
          <w:lang w:val="fr-BE" w:eastAsia="fr-BE"/>
        </w:rPr>
        <w:drawing>
          <wp:inline distT="0" distB="0" distL="0" distR="0" wp14:anchorId="611613B9" wp14:editId="611613BA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29B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1613BB" wp14:editId="611613B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613C2" w14:textId="77777777" w:rsidR="006F0DCC" w:rsidRPr="0030029B" w:rsidRDefault="006F0DCC" w:rsidP="009B7C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30029B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611613C2" w14:textId="77777777" w:rsidR="006F0DCC" w:rsidRPr="0030029B" w:rsidRDefault="006F0DCC" w:rsidP="009B7C39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30029B">
                        <w:rPr>
                          <w:rFonts w:ascii="Arial" w:hAnsi="Arial" w:cs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16133B" w14:textId="77777777" w:rsidR="00563C84" w:rsidRPr="0030029B" w:rsidRDefault="006F0DCC" w:rsidP="009B7C39">
      <w:pPr>
        <w:jc w:val="center"/>
      </w:pPr>
      <w:r w:rsidRPr="0030029B">
        <w:rPr>
          <w:rFonts w:ascii="Arial" w:hAnsi="Arial" w:cs="Arial"/>
          <w:b/>
          <w:i/>
          <w:sz w:val="20"/>
        </w:rPr>
        <w:t>Europejski Komitet Ekonomiczno-Społeczny</w:t>
      </w:r>
    </w:p>
    <w:p w14:paraId="6116133C" w14:textId="77777777" w:rsidR="00646AC2" w:rsidRPr="0030029B" w:rsidRDefault="00646AC2" w:rsidP="009B7C39"/>
    <w:p w14:paraId="6116133D" w14:textId="5F206518" w:rsidR="00646AC2" w:rsidRPr="0030029B" w:rsidRDefault="00F64E22" w:rsidP="009B7C39">
      <w:pPr>
        <w:jc w:val="right"/>
      </w:pPr>
      <w:r w:rsidRPr="0030029B">
        <w:rPr>
          <w:b/>
        </w:rPr>
        <w:t>INT/849</w:t>
      </w:r>
    </w:p>
    <w:p w14:paraId="6116133E" w14:textId="5A0F0033" w:rsidR="00563C84" w:rsidRPr="0030029B" w:rsidRDefault="00F64E22" w:rsidP="009B7C39">
      <w:pPr>
        <w:jc w:val="right"/>
      </w:pPr>
      <w:r w:rsidRPr="0030029B">
        <w:rPr>
          <w:b/>
        </w:rPr>
        <w:t>Euro 5 / homologacja typu pojazdów</w:t>
      </w:r>
    </w:p>
    <w:p w14:paraId="6116133F" w14:textId="77777777" w:rsidR="009B30AA" w:rsidRPr="0030029B" w:rsidRDefault="009B30AA" w:rsidP="009B7C39"/>
    <w:p w14:paraId="61161340" w14:textId="77777777" w:rsidR="009B30AA" w:rsidRPr="0030029B" w:rsidRDefault="009B30AA" w:rsidP="009B7C39"/>
    <w:p w14:paraId="61161341" w14:textId="34B551EC" w:rsidR="00646AC2" w:rsidRPr="0030029B" w:rsidRDefault="008C3049" w:rsidP="009B7C39">
      <w:pPr>
        <w:jc w:val="center"/>
      </w:pPr>
      <w:r w:rsidRPr="0030029B">
        <w:rPr>
          <w:b/>
          <w:sz w:val="28"/>
        </w:rPr>
        <w:t>PROJEKT OPINII</w:t>
      </w:r>
      <w:r w:rsidRPr="0030029B">
        <w:br/>
      </w:r>
      <w:r w:rsidRPr="0030029B">
        <w:br/>
        <w:t>Sekcja Jednolitego Rynku, Produkcji i Konsumpcji</w:t>
      </w:r>
      <w:r w:rsidRPr="0030029B">
        <w:br/>
      </w:r>
      <w:r w:rsidRPr="0030029B">
        <w:br/>
      </w:r>
      <w:r w:rsidRPr="0030029B">
        <w:rPr>
          <w:b/>
        </w:rPr>
        <w:t>Wniosek dotyczący rozporządzenia Parlamentu Europejskiego i Rady zmieniającego rozporządzenie (UE) nr 168/2013 w odniesieniu do zastosowania etapu Euro 5 do homologacji typu pojazdów dwu- lub trójkołowych oraz czterokołowców</w:t>
      </w:r>
      <w:r w:rsidRPr="0030029B">
        <w:rPr>
          <w:b/>
        </w:rPr>
        <w:br/>
      </w:r>
      <w:r w:rsidRPr="0030029B">
        <w:t>[COM(2018) 137 final – 2018/0065 (COD)]</w:t>
      </w:r>
    </w:p>
    <w:p w14:paraId="61161342" w14:textId="77777777" w:rsidR="009B30AA" w:rsidRPr="0030029B" w:rsidRDefault="009B30AA" w:rsidP="009B7C39">
      <w:pPr>
        <w:jc w:val="center"/>
      </w:pPr>
    </w:p>
    <w:tbl>
      <w:tblPr>
        <w:tblpPr w:leftFromText="181" w:rightFromText="181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20"/>
      </w:tblGrid>
      <w:tr w:rsidR="00525F6C" w:rsidRPr="0030029B" w14:paraId="61161344" w14:textId="77777777" w:rsidTr="00782F80">
        <w:tc>
          <w:tcPr>
            <w:tcW w:w="9289" w:type="dxa"/>
            <w:gridSpan w:val="2"/>
          </w:tcPr>
          <w:p w14:paraId="61161343" w14:textId="2B14ACF8" w:rsidR="00525F6C" w:rsidRPr="0030029B" w:rsidRDefault="001C0ABE" w:rsidP="009B7C39">
            <w:pPr>
              <w:jc w:val="left"/>
              <w:rPr>
                <w:lang w:eastAsia="it-IT" w:bidi="it-IT"/>
              </w:rPr>
            </w:pPr>
            <w:r w:rsidRPr="0030029B">
              <w:t>Do członków sekcji</w:t>
            </w:r>
          </w:p>
        </w:tc>
      </w:tr>
      <w:tr w:rsidR="001C0ABE" w:rsidRPr="0030029B" w14:paraId="61161346" w14:textId="77777777" w:rsidTr="00782F80">
        <w:tc>
          <w:tcPr>
            <w:tcW w:w="9289" w:type="dxa"/>
            <w:gridSpan w:val="2"/>
          </w:tcPr>
          <w:p w14:paraId="61161345" w14:textId="77777777" w:rsidR="001C0ABE" w:rsidRPr="0030029B" w:rsidRDefault="001C0ABE" w:rsidP="009B7C39">
            <w:pPr>
              <w:jc w:val="left"/>
              <w:rPr>
                <w:lang w:eastAsia="it-IT" w:bidi="it-IT"/>
              </w:rPr>
            </w:pPr>
          </w:p>
        </w:tc>
      </w:tr>
      <w:tr w:rsidR="00252A21" w:rsidRPr="0030029B" w14:paraId="61161349" w14:textId="77777777" w:rsidTr="0007252C">
        <w:tc>
          <w:tcPr>
            <w:tcW w:w="3369" w:type="dxa"/>
          </w:tcPr>
          <w:p w14:paraId="61161347" w14:textId="77777777" w:rsidR="00252A21" w:rsidRPr="0030029B" w:rsidRDefault="00252A21" w:rsidP="009B7C39">
            <w:pPr>
              <w:jc w:val="left"/>
              <w:rPr>
                <w:lang w:eastAsia="it-IT" w:bidi="it-IT"/>
              </w:rPr>
            </w:pPr>
            <w:r w:rsidRPr="0030029B">
              <w:t>Posiedzenie sekcji</w:t>
            </w:r>
          </w:p>
        </w:tc>
        <w:tc>
          <w:tcPr>
            <w:tcW w:w="5920" w:type="dxa"/>
          </w:tcPr>
          <w:p w14:paraId="61161348" w14:textId="6AB12F01" w:rsidR="00252A21" w:rsidRPr="0030029B" w:rsidRDefault="00454BB6" w:rsidP="009B7C39">
            <w:pPr>
              <w:jc w:val="left"/>
              <w:rPr>
                <w:lang w:eastAsia="it-IT" w:bidi="it-IT"/>
              </w:rPr>
            </w:pPr>
            <w:r w:rsidRPr="0030029B">
              <w:t>07/06/2018, 10:00</w:t>
            </w:r>
          </w:p>
        </w:tc>
      </w:tr>
      <w:tr w:rsidR="007F5E0D" w:rsidRPr="0030029B" w14:paraId="6116134C" w14:textId="77777777" w:rsidTr="0007252C">
        <w:tc>
          <w:tcPr>
            <w:tcW w:w="3369" w:type="dxa"/>
          </w:tcPr>
          <w:p w14:paraId="6116134A" w14:textId="77777777" w:rsidR="007F5E0D" w:rsidRPr="0030029B" w:rsidRDefault="007F5E0D" w:rsidP="009B7C39">
            <w:pPr>
              <w:jc w:val="left"/>
              <w:rPr>
                <w:b/>
                <w:lang w:eastAsia="it-IT" w:bidi="it-IT"/>
              </w:rPr>
            </w:pPr>
            <w:r w:rsidRPr="0030029B">
              <w:rPr>
                <w:b/>
              </w:rPr>
              <w:t>Termin zgłaszania poprawek</w:t>
            </w:r>
          </w:p>
        </w:tc>
        <w:tc>
          <w:tcPr>
            <w:tcW w:w="5920" w:type="dxa"/>
            <w:vAlign w:val="bottom"/>
          </w:tcPr>
          <w:p w14:paraId="6116134B" w14:textId="2B1105C7" w:rsidR="007F5E0D" w:rsidRPr="0030029B" w:rsidRDefault="00454BB6" w:rsidP="009B7C39">
            <w:pPr>
              <w:jc w:val="left"/>
              <w:rPr>
                <w:b/>
                <w:lang w:eastAsia="it-IT" w:bidi="it-IT"/>
              </w:rPr>
            </w:pPr>
            <w:r w:rsidRPr="0030029B">
              <w:rPr>
                <w:b/>
              </w:rPr>
              <w:t>04/06/2018, 10:00</w:t>
            </w:r>
          </w:p>
        </w:tc>
      </w:tr>
      <w:tr w:rsidR="007F5E0D" w:rsidRPr="0030029B" w14:paraId="6116134F" w14:textId="77777777" w:rsidTr="0007252C">
        <w:tc>
          <w:tcPr>
            <w:tcW w:w="3369" w:type="dxa"/>
          </w:tcPr>
          <w:p w14:paraId="6116134D" w14:textId="77777777" w:rsidR="007F5E0D" w:rsidRPr="0030029B" w:rsidRDefault="007F5E0D" w:rsidP="009B7C39">
            <w:pPr>
              <w:jc w:val="left"/>
              <w:rPr>
                <w:lang w:eastAsia="it-IT" w:bidi="it-IT"/>
              </w:rPr>
            </w:pPr>
            <w:r w:rsidRPr="0030029B">
              <w:t>Kontakt</w:t>
            </w:r>
          </w:p>
        </w:tc>
        <w:tc>
          <w:tcPr>
            <w:tcW w:w="5920" w:type="dxa"/>
          </w:tcPr>
          <w:p w14:paraId="6116134E" w14:textId="6B285305" w:rsidR="007F5E0D" w:rsidRPr="0030029B" w:rsidRDefault="00454BB6" w:rsidP="009B7C39">
            <w:pPr>
              <w:jc w:val="left"/>
              <w:rPr>
                <w:lang w:eastAsia="it-IT" w:bidi="it-IT"/>
              </w:rPr>
            </w:pPr>
            <w:r w:rsidRPr="0030029B">
              <w:t>int@eesc.europa.eu</w:t>
            </w:r>
          </w:p>
        </w:tc>
      </w:tr>
      <w:tr w:rsidR="007F5E0D" w:rsidRPr="0030029B" w14:paraId="61161352" w14:textId="77777777" w:rsidTr="0007252C">
        <w:tc>
          <w:tcPr>
            <w:tcW w:w="3369" w:type="dxa"/>
          </w:tcPr>
          <w:p w14:paraId="61161350" w14:textId="0505E693" w:rsidR="007F5E0D" w:rsidRPr="0030029B" w:rsidRDefault="007F5E0D" w:rsidP="009B7C39">
            <w:pPr>
              <w:jc w:val="left"/>
              <w:rPr>
                <w:lang w:eastAsia="it-IT" w:bidi="it-IT"/>
              </w:rPr>
            </w:pPr>
            <w:r w:rsidRPr="0030029B">
              <w:t>Administratorka</w:t>
            </w:r>
          </w:p>
        </w:tc>
        <w:tc>
          <w:tcPr>
            <w:tcW w:w="5920" w:type="dxa"/>
          </w:tcPr>
          <w:p w14:paraId="61161351" w14:textId="0B622F60" w:rsidR="007F5E0D" w:rsidRPr="0030029B" w:rsidRDefault="00454BB6" w:rsidP="009B7C39">
            <w:pPr>
              <w:jc w:val="left"/>
              <w:rPr>
                <w:lang w:eastAsia="it-IT" w:bidi="it-IT"/>
              </w:rPr>
            </w:pPr>
            <w:r w:rsidRPr="0030029B">
              <w:t>Claudia DREWES-WRAN</w:t>
            </w:r>
          </w:p>
        </w:tc>
      </w:tr>
      <w:tr w:rsidR="007F5E0D" w:rsidRPr="0030029B" w14:paraId="61161355" w14:textId="77777777" w:rsidTr="0007252C">
        <w:tc>
          <w:tcPr>
            <w:tcW w:w="3369" w:type="dxa"/>
          </w:tcPr>
          <w:p w14:paraId="61161353" w14:textId="77777777" w:rsidR="007F5E0D" w:rsidRPr="0030029B" w:rsidRDefault="007F5E0D" w:rsidP="009B7C39">
            <w:pPr>
              <w:jc w:val="left"/>
              <w:rPr>
                <w:lang w:eastAsia="it-IT" w:bidi="it-IT"/>
              </w:rPr>
            </w:pPr>
            <w:r w:rsidRPr="0030029B">
              <w:t>Data dokumentu</w:t>
            </w:r>
          </w:p>
        </w:tc>
        <w:tc>
          <w:tcPr>
            <w:tcW w:w="5920" w:type="dxa"/>
          </w:tcPr>
          <w:p w14:paraId="61161354" w14:textId="41702C3D" w:rsidR="007F5E0D" w:rsidRPr="0030029B" w:rsidRDefault="00CB5077" w:rsidP="009B7C39">
            <w:pPr>
              <w:jc w:val="left"/>
              <w:rPr>
                <w:lang w:eastAsia="it-IT" w:bidi="it-IT"/>
              </w:rPr>
            </w:pPr>
            <w:r w:rsidRPr="0030029B">
              <w:t>DD/05/2018</w:t>
            </w:r>
          </w:p>
        </w:tc>
      </w:tr>
    </w:tbl>
    <w:p w14:paraId="61161356" w14:textId="69DDD7E5" w:rsidR="00704FBB" w:rsidRPr="0030029B" w:rsidRDefault="00F64E22" w:rsidP="009B7C39">
      <w:pPr>
        <w:jc w:val="center"/>
        <w:rPr>
          <w:b/>
        </w:rPr>
      </w:pPr>
      <w:r w:rsidRPr="0030029B">
        <w:t xml:space="preserve">Samodzielny sprawozdawca: </w:t>
      </w:r>
      <w:r w:rsidRPr="0030029B">
        <w:rPr>
          <w:b/>
        </w:rPr>
        <w:t>Gerardo LARGHI</w:t>
      </w:r>
    </w:p>
    <w:p w14:paraId="61161357" w14:textId="77777777" w:rsidR="00A75C9C" w:rsidRPr="0030029B" w:rsidRDefault="00A75C9C" w:rsidP="009B7C39">
      <w:pPr>
        <w:overflowPunct w:val="0"/>
        <w:adjustRightInd w:val="0"/>
        <w:textAlignment w:val="baseline"/>
      </w:pPr>
    </w:p>
    <w:p w14:paraId="61161358" w14:textId="77777777" w:rsidR="003529B9" w:rsidRPr="0030029B" w:rsidRDefault="003529B9" w:rsidP="009B7C39">
      <w:pPr>
        <w:overflowPunct w:val="0"/>
        <w:adjustRightInd w:val="0"/>
        <w:textAlignment w:val="baseline"/>
      </w:pPr>
    </w:p>
    <w:p w14:paraId="61161359" w14:textId="77777777" w:rsidR="00A75C9C" w:rsidRPr="0030029B" w:rsidRDefault="00A75C9C" w:rsidP="009B7C39">
      <w:pPr>
        <w:jc w:val="left"/>
        <w:sectPr w:rsidR="00A75C9C" w:rsidRPr="0030029B" w:rsidSect="009B7C39">
          <w:footerReference w:type="default" r:id="rId14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20"/>
      </w:tblGrid>
      <w:tr w:rsidR="0011656A" w:rsidRPr="0030029B" w14:paraId="6116135D" w14:textId="77777777" w:rsidTr="0007252C">
        <w:tc>
          <w:tcPr>
            <w:tcW w:w="3369" w:type="dxa"/>
          </w:tcPr>
          <w:p w14:paraId="6116135B" w14:textId="10DBB90C" w:rsidR="0011656A" w:rsidRPr="0030029B" w:rsidRDefault="005D7468" w:rsidP="009B7C39">
            <w:pPr>
              <w:jc w:val="left"/>
              <w:rPr>
                <w:lang w:eastAsia="it-IT" w:bidi="it-IT"/>
              </w:rPr>
            </w:pPr>
            <w:r w:rsidRPr="0030029B">
              <w:lastRenderedPageBreak/>
              <w:t>Samodzielny sprawozdawca</w:t>
            </w:r>
          </w:p>
        </w:tc>
        <w:tc>
          <w:tcPr>
            <w:tcW w:w="5920" w:type="dxa"/>
          </w:tcPr>
          <w:p w14:paraId="6116135C" w14:textId="7DD1EE64" w:rsidR="0011656A" w:rsidRPr="0030029B" w:rsidRDefault="005D7468" w:rsidP="009B7C39">
            <w:pPr>
              <w:jc w:val="left"/>
              <w:rPr>
                <w:lang w:eastAsia="it-IT" w:bidi="it-IT"/>
              </w:rPr>
            </w:pPr>
            <w:r w:rsidRPr="0030029B">
              <w:t>Gerardo LARGHI (IT-II)</w:t>
            </w:r>
          </w:p>
        </w:tc>
      </w:tr>
      <w:tr w:rsidR="00033913" w:rsidRPr="0030029B" w14:paraId="61161360" w14:textId="77777777" w:rsidTr="0007252C">
        <w:tc>
          <w:tcPr>
            <w:tcW w:w="3369" w:type="dxa"/>
          </w:tcPr>
          <w:p w14:paraId="6116135E" w14:textId="77777777" w:rsidR="00033913" w:rsidRPr="0030029B" w:rsidRDefault="00033913" w:rsidP="009B7C39">
            <w:pPr>
              <w:jc w:val="left"/>
              <w:rPr>
                <w:lang w:eastAsia="it-IT" w:bidi="it-IT"/>
              </w:rPr>
            </w:pPr>
          </w:p>
        </w:tc>
        <w:tc>
          <w:tcPr>
            <w:tcW w:w="5920" w:type="dxa"/>
          </w:tcPr>
          <w:p w14:paraId="6116135F" w14:textId="77777777" w:rsidR="00033913" w:rsidRPr="0030029B" w:rsidRDefault="00033913" w:rsidP="009B7C39">
            <w:pPr>
              <w:jc w:val="left"/>
              <w:rPr>
                <w:lang w:eastAsia="it-IT" w:bidi="it-IT"/>
              </w:rPr>
            </w:pPr>
          </w:p>
        </w:tc>
      </w:tr>
      <w:tr w:rsidR="0011656A" w:rsidRPr="0030029B" w14:paraId="61161375" w14:textId="77777777" w:rsidTr="0007252C">
        <w:tc>
          <w:tcPr>
            <w:tcW w:w="3369" w:type="dxa"/>
          </w:tcPr>
          <w:p w14:paraId="61161373" w14:textId="16FA5531" w:rsidR="0011656A" w:rsidRPr="0030029B" w:rsidRDefault="00E34A03" w:rsidP="009B7C39">
            <w:pPr>
              <w:jc w:val="left"/>
              <w:rPr>
                <w:lang w:eastAsia="it-IT" w:bidi="it-IT"/>
              </w:rPr>
            </w:pPr>
            <w:r w:rsidRPr="0030029B">
              <w:t>Ekspert</w:t>
            </w:r>
          </w:p>
        </w:tc>
        <w:tc>
          <w:tcPr>
            <w:tcW w:w="5920" w:type="dxa"/>
          </w:tcPr>
          <w:p w14:paraId="61161374" w14:textId="4FFBF227" w:rsidR="0090053A" w:rsidRPr="0030029B" w:rsidRDefault="00E34A03" w:rsidP="009B7C39">
            <w:pPr>
              <w:jc w:val="left"/>
              <w:rPr>
                <w:lang w:eastAsia="it-IT" w:bidi="it-IT"/>
              </w:rPr>
            </w:pPr>
            <w:r w:rsidRPr="0030029B">
              <w:t>Antonio POLICA (z ramienia sprawozdawcy)</w:t>
            </w:r>
          </w:p>
        </w:tc>
      </w:tr>
    </w:tbl>
    <w:p w14:paraId="61161376" w14:textId="77777777" w:rsidR="0012220C" w:rsidRPr="0030029B" w:rsidRDefault="0012220C" w:rsidP="009B7C39"/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20"/>
      </w:tblGrid>
      <w:tr w:rsidR="0011656A" w:rsidRPr="0030029B" w14:paraId="61161379" w14:textId="77777777" w:rsidTr="0007252C">
        <w:tc>
          <w:tcPr>
            <w:tcW w:w="3369" w:type="dxa"/>
          </w:tcPr>
          <w:p w14:paraId="61161377" w14:textId="77777777" w:rsidR="0011656A" w:rsidRPr="0030029B" w:rsidRDefault="0090053A" w:rsidP="0030029B">
            <w:pPr>
              <w:jc w:val="left"/>
              <w:rPr>
                <w:lang w:eastAsia="it-IT" w:bidi="it-IT"/>
              </w:rPr>
            </w:pPr>
            <w:r w:rsidRPr="0030029B">
              <w:t xml:space="preserve">Wniosek o konsultację </w:t>
            </w:r>
          </w:p>
        </w:tc>
        <w:tc>
          <w:tcPr>
            <w:tcW w:w="5920" w:type="dxa"/>
          </w:tcPr>
          <w:p w14:paraId="53E8293D" w14:textId="2BF272D9" w:rsidR="0011656A" w:rsidRPr="0030029B" w:rsidRDefault="004754C5" w:rsidP="009B7C39">
            <w:pPr>
              <w:jc w:val="left"/>
            </w:pPr>
            <w:r w:rsidRPr="0030029B">
              <w:t>Parlament Europejski, 16/04/2018</w:t>
            </w:r>
          </w:p>
          <w:p w14:paraId="61161378" w14:textId="161CF3B9" w:rsidR="004754C5" w:rsidRPr="0030029B" w:rsidRDefault="004754C5" w:rsidP="009B7C39">
            <w:pPr>
              <w:jc w:val="left"/>
              <w:rPr>
                <w:lang w:eastAsia="it-IT" w:bidi="it-IT"/>
              </w:rPr>
            </w:pPr>
            <w:r w:rsidRPr="0030029B">
              <w:t>Rada, 04/04/2018</w:t>
            </w:r>
          </w:p>
        </w:tc>
      </w:tr>
      <w:tr w:rsidR="00D34406" w:rsidRPr="0030029B" w14:paraId="48F1ECA5" w14:textId="77777777" w:rsidTr="0007252C">
        <w:trPr>
          <w:trHeight w:val="251"/>
        </w:trPr>
        <w:tc>
          <w:tcPr>
            <w:tcW w:w="3369" w:type="dxa"/>
          </w:tcPr>
          <w:p w14:paraId="5549DE50" w14:textId="77777777" w:rsidR="00D34406" w:rsidRPr="0030029B" w:rsidRDefault="00D34406" w:rsidP="009B7C39">
            <w:pPr>
              <w:jc w:val="left"/>
              <w:rPr>
                <w:lang w:eastAsia="it-IT" w:bidi="it-IT"/>
              </w:rPr>
            </w:pPr>
          </w:p>
        </w:tc>
        <w:tc>
          <w:tcPr>
            <w:tcW w:w="5920" w:type="dxa"/>
          </w:tcPr>
          <w:p w14:paraId="0DE2981B" w14:textId="77777777" w:rsidR="00D34406" w:rsidRPr="0030029B" w:rsidRDefault="00D34406" w:rsidP="009B7C39">
            <w:pPr>
              <w:jc w:val="left"/>
              <w:rPr>
                <w:lang w:eastAsia="it-IT" w:bidi="it-IT"/>
              </w:rPr>
            </w:pPr>
          </w:p>
        </w:tc>
      </w:tr>
      <w:tr w:rsidR="0016503F" w:rsidRPr="0030029B" w14:paraId="6116137C" w14:textId="77777777" w:rsidTr="0007252C">
        <w:trPr>
          <w:trHeight w:val="251"/>
        </w:trPr>
        <w:tc>
          <w:tcPr>
            <w:tcW w:w="3369" w:type="dxa"/>
          </w:tcPr>
          <w:p w14:paraId="6116137A" w14:textId="0C82EF24" w:rsidR="0016503F" w:rsidRPr="0030029B" w:rsidRDefault="0016503F" w:rsidP="009B7C39">
            <w:pPr>
              <w:jc w:val="left"/>
              <w:rPr>
                <w:lang w:eastAsia="it-IT" w:bidi="it-IT"/>
              </w:rPr>
            </w:pPr>
            <w:r w:rsidRPr="0030029B">
              <w:t>Podstawa prawna</w:t>
            </w:r>
          </w:p>
        </w:tc>
        <w:tc>
          <w:tcPr>
            <w:tcW w:w="5920" w:type="dxa"/>
          </w:tcPr>
          <w:p w14:paraId="6116137B" w14:textId="4E059F0C" w:rsidR="0016503F" w:rsidRPr="0030029B" w:rsidRDefault="0016503F" w:rsidP="009B7C39">
            <w:pPr>
              <w:jc w:val="left"/>
              <w:rPr>
                <w:lang w:eastAsia="it-IT" w:bidi="it-IT"/>
              </w:rPr>
            </w:pPr>
            <w:r w:rsidRPr="0030029B">
              <w:t>Art. 114 Traktatu o funkcjonowaniu Unii Europejskiej</w:t>
            </w:r>
          </w:p>
        </w:tc>
      </w:tr>
      <w:tr w:rsidR="0016503F" w:rsidRPr="0030029B" w14:paraId="6116137F" w14:textId="77777777" w:rsidTr="0007252C">
        <w:trPr>
          <w:trHeight w:val="250"/>
        </w:trPr>
        <w:tc>
          <w:tcPr>
            <w:tcW w:w="3369" w:type="dxa"/>
          </w:tcPr>
          <w:p w14:paraId="6116137D" w14:textId="77777777" w:rsidR="0016503F" w:rsidRPr="0030029B" w:rsidRDefault="0016503F" w:rsidP="009B7C39">
            <w:pPr>
              <w:jc w:val="left"/>
              <w:rPr>
                <w:lang w:eastAsia="it-IT" w:bidi="it-IT"/>
              </w:rPr>
            </w:pPr>
          </w:p>
        </w:tc>
        <w:tc>
          <w:tcPr>
            <w:tcW w:w="5920" w:type="dxa"/>
          </w:tcPr>
          <w:p w14:paraId="6116137E" w14:textId="77777777" w:rsidR="0016503F" w:rsidRPr="0030029B" w:rsidRDefault="0016503F" w:rsidP="009B7C39">
            <w:pPr>
              <w:jc w:val="left"/>
              <w:rPr>
                <w:lang w:eastAsia="it-IT" w:bidi="it-IT"/>
              </w:rPr>
            </w:pPr>
          </w:p>
        </w:tc>
      </w:tr>
      <w:tr w:rsidR="00DF5B64" w:rsidRPr="0030029B" w14:paraId="61161397" w14:textId="77777777" w:rsidTr="0007252C">
        <w:tc>
          <w:tcPr>
            <w:tcW w:w="3369" w:type="dxa"/>
          </w:tcPr>
          <w:p w14:paraId="61161395" w14:textId="77777777" w:rsidR="00DF5B64" w:rsidRPr="0030029B" w:rsidRDefault="00AD4B4F" w:rsidP="009B7C39">
            <w:pPr>
              <w:jc w:val="left"/>
              <w:rPr>
                <w:lang w:eastAsia="it-IT" w:bidi="it-IT"/>
              </w:rPr>
            </w:pPr>
            <w:r w:rsidRPr="0030029B">
              <w:t>Sekcja odpowiedzialna</w:t>
            </w:r>
          </w:p>
        </w:tc>
        <w:tc>
          <w:tcPr>
            <w:tcW w:w="5920" w:type="dxa"/>
          </w:tcPr>
          <w:p w14:paraId="61161396" w14:textId="75EBAAC5" w:rsidR="00DF5B64" w:rsidRPr="0030029B" w:rsidRDefault="00AB4548" w:rsidP="009B7C39">
            <w:pPr>
              <w:jc w:val="left"/>
              <w:rPr>
                <w:lang w:eastAsia="it-IT" w:bidi="it-IT"/>
              </w:rPr>
            </w:pPr>
            <w:r w:rsidRPr="0030029B">
              <w:t>Sekcja Jednolitego Rynku, Produkcji i Konsumpcji</w:t>
            </w:r>
          </w:p>
        </w:tc>
      </w:tr>
      <w:tr w:rsidR="00A156E6" w:rsidRPr="0030029B" w14:paraId="6116139A" w14:textId="77777777" w:rsidTr="0007252C">
        <w:tc>
          <w:tcPr>
            <w:tcW w:w="3369" w:type="dxa"/>
          </w:tcPr>
          <w:p w14:paraId="61161398" w14:textId="77777777" w:rsidR="00A156E6" w:rsidRPr="0030029B" w:rsidRDefault="00A156E6" w:rsidP="009B7C39">
            <w:pPr>
              <w:jc w:val="left"/>
              <w:rPr>
                <w:lang w:eastAsia="it-IT" w:bidi="it-IT"/>
              </w:rPr>
            </w:pPr>
            <w:r w:rsidRPr="0030029B">
              <w:t>Data przyjęcia przez sekcję</w:t>
            </w:r>
          </w:p>
        </w:tc>
        <w:tc>
          <w:tcPr>
            <w:tcW w:w="5920" w:type="dxa"/>
          </w:tcPr>
          <w:p w14:paraId="61161399" w14:textId="77777777" w:rsidR="00A156E6" w:rsidRPr="0030029B" w:rsidRDefault="003439AB" w:rsidP="009B7C39">
            <w:pPr>
              <w:jc w:val="left"/>
              <w:rPr>
                <w:lang w:eastAsia="it-IT" w:bidi="it-IT"/>
              </w:rPr>
            </w:pPr>
            <w:r w:rsidRPr="0030029B">
              <w:t>DD/MM/YYYY</w:t>
            </w:r>
          </w:p>
        </w:tc>
      </w:tr>
      <w:tr w:rsidR="00A156E6" w:rsidRPr="0030029B" w14:paraId="6116139D" w14:textId="77777777" w:rsidTr="0007252C">
        <w:tc>
          <w:tcPr>
            <w:tcW w:w="3369" w:type="dxa"/>
          </w:tcPr>
          <w:p w14:paraId="6116139B" w14:textId="77777777" w:rsidR="00A156E6" w:rsidRPr="0030029B" w:rsidRDefault="00A156E6" w:rsidP="009B7C39">
            <w:pPr>
              <w:jc w:val="left"/>
              <w:rPr>
                <w:lang w:eastAsia="it-IT" w:bidi="it-IT"/>
              </w:rPr>
            </w:pPr>
            <w:r w:rsidRPr="0030029B">
              <w:t>Data przyjęcia na sesji plenarnej</w:t>
            </w:r>
          </w:p>
        </w:tc>
        <w:tc>
          <w:tcPr>
            <w:tcW w:w="5920" w:type="dxa"/>
          </w:tcPr>
          <w:p w14:paraId="6116139C" w14:textId="77777777" w:rsidR="00A156E6" w:rsidRPr="0030029B" w:rsidRDefault="003439AB" w:rsidP="009B7C39">
            <w:pPr>
              <w:jc w:val="left"/>
              <w:rPr>
                <w:lang w:eastAsia="it-IT" w:bidi="it-IT"/>
              </w:rPr>
            </w:pPr>
            <w:r w:rsidRPr="0030029B">
              <w:t>DD/MM/YYYY</w:t>
            </w:r>
          </w:p>
        </w:tc>
      </w:tr>
      <w:tr w:rsidR="00BA1290" w:rsidRPr="0030029B" w14:paraId="611613A0" w14:textId="77777777" w:rsidTr="0007252C">
        <w:tc>
          <w:tcPr>
            <w:tcW w:w="3369" w:type="dxa"/>
          </w:tcPr>
          <w:p w14:paraId="6116139E" w14:textId="77777777" w:rsidR="00BA1290" w:rsidRPr="0030029B" w:rsidRDefault="00BA1290" w:rsidP="009B7C39">
            <w:pPr>
              <w:jc w:val="left"/>
              <w:rPr>
                <w:lang w:eastAsia="it-IT" w:bidi="it-IT"/>
              </w:rPr>
            </w:pPr>
            <w:r w:rsidRPr="0030029B">
              <w:t>Sesja plenarna nr</w:t>
            </w:r>
          </w:p>
        </w:tc>
        <w:tc>
          <w:tcPr>
            <w:tcW w:w="5920" w:type="dxa"/>
          </w:tcPr>
          <w:p w14:paraId="6116139F" w14:textId="77777777" w:rsidR="00BA1290" w:rsidRPr="0030029B" w:rsidRDefault="00BA1290" w:rsidP="009B7C39">
            <w:pPr>
              <w:jc w:val="left"/>
              <w:rPr>
                <w:lang w:eastAsia="it-IT" w:bidi="it-IT"/>
              </w:rPr>
            </w:pPr>
            <w:r w:rsidRPr="0030029B">
              <w:t>…</w:t>
            </w:r>
          </w:p>
        </w:tc>
      </w:tr>
      <w:tr w:rsidR="00A156E6" w:rsidRPr="0030029B" w14:paraId="611613A3" w14:textId="77777777" w:rsidTr="0007252C">
        <w:tc>
          <w:tcPr>
            <w:tcW w:w="3369" w:type="dxa"/>
          </w:tcPr>
          <w:p w14:paraId="611613A1" w14:textId="7797ACBA" w:rsidR="00D423D4" w:rsidRPr="0030029B" w:rsidRDefault="0043024C" w:rsidP="009B7C39">
            <w:pPr>
              <w:jc w:val="left"/>
              <w:textAlignment w:val="baseline"/>
              <w:rPr>
                <w:lang w:eastAsia="it-IT" w:bidi="it-IT"/>
              </w:rPr>
            </w:pPr>
            <w:r w:rsidRPr="0030029B">
              <w:t>Wynik głosowania</w:t>
            </w:r>
            <w:r w:rsidRPr="0030029B">
              <w:cr/>
            </w:r>
            <w:r w:rsidRPr="0030029B">
              <w:br/>
              <w:t>(za / przeciw / wstrzymało się)</w:t>
            </w:r>
          </w:p>
        </w:tc>
        <w:tc>
          <w:tcPr>
            <w:tcW w:w="5920" w:type="dxa"/>
            <w:vAlign w:val="bottom"/>
          </w:tcPr>
          <w:p w14:paraId="611613A2" w14:textId="77777777" w:rsidR="00A156E6" w:rsidRPr="0030029B" w:rsidRDefault="00A156E6" w:rsidP="009B7C39">
            <w:pPr>
              <w:jc w:val="left"/>
              <w:rPr>
                <w:lang w:eastAsia="it-IT" w:bidi="it-IT"/>
              </w:rPr>
            </w:pPr>
            <w:r w:rsidRPr="0030029B">
              <w:t>…/…/…</w:t>
            </w:r>
          </w:p>
        </w:tc>
      </w:tr>
    </w:tbl>
    <w:p w14:paraId="611613A4" w14:textId="77777777" w:rsidR="0090053A" w:rsidRPr="0030029B" w:rsidRDefault="0090053A" w:rsidP="009B7C39"/>
    <w:p w14:paraId="611613A5" w14:textId="77777777" w:rsidR="00646AC2" w:rsidRPr="0030029B" w:rsidRDefault="00646AC2" w:rsidP="009B7C39">
      <w:r w:rsidRPr="0030029B">
        <w:br w:type="page"/>
      </w:r>
    </w:p>
    <w:p w14:paraId="611613A6" w14:textId="77777777" w:rsidR="00CB5077" w:rsidRPr="0030029B" w:rsidRDefault="00CB5077" w:rsidP="009B7C39">
      <w:pPr>
        <w:pStyle w:val="Heading1"/>
        <w:keepNext/>
        <w:overflowPunct w:val="0"/>
        <w:adjustRightInd w:val="0"/>
        <w:textAlignment w:val="baseline"/>
        <w:rPr>
          <w:b/>
        </w:rPr>
      </w:pPr>
      <w:r w:rsidRPr="0030029B">
        <w:rPr>
          <w:b/>
        </w:rPr>
        <w:lastRenderedPageBreak/>
        <w:t>Wnioski i zalecenia</w:t>
      </w:r>
    </w:p>
    <w:p w14:paraId="611613A7" w14:textId="77777777" w:rsidR="00CB5077" w:rsidRPr="0030029B" w:rsidRDefault="00CB5077" w:rsidP="009B7C39">
      <w:pPr>
        <w:keepNext/>
        <w:ind w:left="142" w:hanging="142"/>
        <w:jc w:val="left"/>
      </w:pPr>
    </w:p>
    <w:p w14:paraId="289FCD85" w14:textId="48B3612E" w:rsidR="001862C3" w:rsidRPr="0030029B" w:rsidRDefault="001862C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 xml:space="preserve">Europejski Komitet Ekonomiczno-Społeczny (EKES) przyjmuje z zadowoleniem wniosek dotyczący rozporządzenia </w:t>
      </w:r>
      <w:r w:rsidRPr="0030029B">
        <w:rPr>
          <w:b/>
        </w:rPr>
        <w:t>COM(2018) 137</w:t>
      </w:r>
      <w:r w:rsidRPr="0030029B">
        <w:t xml:space="preserve"> </w:t>
      </w:r>
      <w:r w:rsidRPr="0030029B">
        <w:rPr>
          <w:b/>
        </w:rPr>
        <w:t>final</w:t>
      </w:r>
      <w:r w:rsidRPr="0030029B">
        <w:t xml:space="preserve">, gdyż wnosi on pewne zmiany do </w:t>
      </w:r>
      <w:r w:rsidRPr="0030029B">
        <w:rPr>
          <w:b/>
        </w:rPr>
        <w:t>rozporządzenia (UE) nr 168/2013</w:t>
      </w:r>
      <w:r w:rsidRPr="0030029B">
        <w:t xml:space="preserve"> mające na celu zrównoważenie konieczności rozwoju technologii o niewielkim wpływie na środowisko (homologacja Euro 5) z rzeczywistą zdolnością niektórych przedsiębiorstw do ich wdrożenia w przewidzianym czasie (</w:t>
      </w:r>
      <w:r w:rsidRPr="0030029B">
        <w:rPr>
          <w:i/>
        </w:rPr>
        <w:t>wykonalność technologiczna</w:t>
      </w:r>
      <w:r w:rsidRPr="0030029B">
        <w:t xml:space="preserve">). Odstępstwa powinny zatem zapobiegać negatywnym konsekwencjom dla rynku i poziomu zatrudnienia, gwarantując jednak szybkie osiągnięcie lepszych norm emisji. </w:t>
      </w:r>
    </w:p>
    <w:p w14:paraId="159C2609" w14:textId="77777777" w:rsidR="001862C3" w:rsidRPr="0030029B" w:rsidRDefault="001862C3" w:rsidP="009B7C39">
      <w:pPr>
        <w:overflowPunct w:val="0"/>
        <w:adjustRightInd w:val="0"/>
        <w:textAlignment w:val="baseline"/>
      </w:pPr>
    </w:p>
    <w:p w14:paraId="226BDC05" w14:textId="62C137A2" w:rsidR="001862C3" w:rsidRPr="0030029B" w:rsidRDefault="001862C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EKES podkreśla, że zmiany zaproponowane przez Komisję są zgodne z zaleceniami zawartymi w ostatniej opinii EKES-u w tej dziedzinie</w:t>
      </w:r>
      <w:r w:rsidR="00AE4483" w:rsidRPr="0030029B">
        <w:rPr>
          <w:rStyle w:val="FootnoteReference"/>
        </w:rPr>
        <w:footnoteReference w:id="1"/>
      </w:r>
      <w:r w:rsidRPr="0030029B">
        <w:t>. Wśród nich należy podkreślić: stopniowe i elastyczne zastosowanie rozporządzenia stosownie do faktycznej wykonalności technologicznej, rozsądne koszty dla przedsiębiorstw i konsumentów, wykluczenie pojazdów kategorii L1 i L2 z zastosowania systemu diagnostyki pokładowej (OBD)</w:t>
      </w:r>
      <w:r w:rsidR="00AE4483" w:rsidRPr="0030029B">
        <w:rPr>
          <w:rStyle w:val="FootnoteReference"/>
        </w:rPr>
        <w:footnoteReference w:id="2"/>
      </w:r>
      <w:r w:rsidRPr="0030029B">
        <w:t>. Ponadto Komitet przyjmuje do wiadomości szerokie poparcie dla wniosku z</w:t>
      </w:r>
      <w:r w:rsidR="0073732F">
        <w:t>e strony państw członkowskich i </w:t>
      </w:r>
      <w:r w:rsidRPr="0030029B">
        <w:t xml:space="preserve">wszystkich zainteresowanych stron. </w:t>
      </w:r>
    </w:p>
    <w:p w14:paraId="1EE480DD" w14:textId="77777777" w:rsidR="001862C3" w:rsidRPr="0030029B" w:rsidRDefault="001862C3" w:rsidP="009B7C39">
      <w:pPr>
        <w:overflowPunct w:val="0"/>
        <w:adjustRightInd w:val="0"/>
        <w:textAlignment w:val="baseline"/>
      </w:pPr>
    </w:p>
    <w:p w14:paraId="3F3057FB" w14:textId="52B951AC" w:rsidR="001862C3" w:rsidRPr="0030029B" w:rsidRDefault="001862C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EKES uważa, że przepisy będą miały pozytywny wpływ na koszty ponoszone przez przedsiębiorstwa i w konsekwencji na koszty ponoszone przez konsumentów. W tym kontekście trzeba zauważyć rolę społeczną pojazdów kategorii L na obszarach wiejskich, gdzie są one często alternatywą wobec brakujących środków transportu publicznego, oraz w miastach, gdyż pomagają zmniejszyć zatory komunikacyjne.</w:t>
      </w:r>
    </w:p>
    <w:p w14:paraId="3CAC0CC7" w14:textId="77777777" w:rsidR="001862C3" w:rsidRPr="0030029B" w:rsidRDefault="001862C3" w:rsidP="009B7C39">
      <w:pPr>
        <w:overflowPunct w:val="0"/>
        <w:adjustRightInd w:val="0"/>
        <w:textAlignment w:val="baseline"/>
      </w:pPr>
    </w:p>
    <w:p w14:paraId="2F730AE8" w14:textId="64318409" w:rsidR="001862C3" w:rsidRPr="0030029B" w:rsidRDefault="001862C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EKES opowiada się za przedłużeniem uprawnienia Komisji do przyjmowania aktów delegowanych na kolejnych pięć lat z możliwością jego automatycznego przedłużenia. Uważa, że warunek ten ma decydujące znaczenie dla dostosowania w odpowiednim czasie obowiązujących przepisów do stałego rozwoju technologii i rynku w tym sektorze.</w:t>
      </w:r>
    </w:p>
    <w:p w14:paraId="6B762D3C" w14:textId="77777777" w:rsidR="001862C3" w:rsidRPr="0030029B" w:rsidRDefault="001862C3" w:rsidP="009B7C39">
      <w:pPr>
        <w:overflowPunct w:val="0"/>
        <w:adjustRightInd w:val="0"/>
        <w:textAlignment w:val="baseline"/>
      </w:pPr>
    </w:p>
    <w:p w14:paraId="2FB25786" w14:textId="71C3039E" w:rsidR="001862C3" w:rsidRPr="0030029B" w:rsidRDefault="001862C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EKES odnotowuje, że badanie Komisji</w:t>
      </w:r>
      <w:r w:rsidR="008854B1" w:rsidRPr="0030029B">
        <w:rPr>
          <w:rStyle w:val="FootnoteReference"/>
        </w:rPr>
        <w:footnoteReference w:id="3"/>
      </w:r>
      <w:r w:rsidRPr="0030029B">
        <w:t xml:space="preserve"> nie uwzględnia kosz</w:t>
      </w:r>
      <w:r w:rsidR="0073732F">
        <w:t>tów, wykonalności technicznej i </w:t>
      </w:r>
      <w:r w:rsidRPr="0030029B">
        <w:t>odtwarzalności testów na zużycie energii (rodzaj badania VII) w pojazdach homologowanych o napędzie elektrycznym (L1e-A) oraz homologowanych rowerach ze wspomaganymi pedałami (L1e-B). Wyżej wspom</w:t>
      </w:r>
      <w:r w:rsidR="0073732F">
        <w:t>niane badanie koncentruje się w </w:t>
      </w:r>
      <w:r w:rsidRPr="0030029B">
        <w:t>rzeczywistości na analizie samych pojazdów wyposażonych w silnik spalinowy. Komitet zaleca zatem Komisji rozpoczęcie jak najszybciej dodatkowego badania na temat zużycia energii pojazdów w kategorii L1e-A i L1e-B w celu zaoferowania przedsiębiorstwom tego sektora pewnych ram prawnych.</w:t>
      </w:r>
    </w:p>
    <w:p w14:paraId="67D48BC4" w14:textId="77777777" w:rsidR="001862C3" w:rsidRPr="0030029B" w:rsidRDefault="001862C3" w:rsidP="009B7C39">
      <w:pPr>
        <w:overflowPunct w:val="0"/>
        <w:adjustRightInd w:val="0"/>
        <w:textAlignment w:val="baseline"/>
      </w:pPr>
    </w:p>
    <w:p w14:paraId="5168F948" w14:textId="127E6853" w:rsidR="001862C3" w:rsidRPr="0030029B" w:rsidRDefault="001862C3" w:rsidP="0073732F">
      <w:pPr>
        <w:pStyle w:val="Heading2"/>
        <w:keepNext/>
        <w:keepLines/>
        <w:overflowPunct w:val="0"/>
        <w:adjustRightInd w:val="0"/>
        <w:ind w:left="720" w:hanging="720"/>
        <w:textAlignment w:val="baseline"/>
      </w:pPr>
      <w:r w:rsidRPr="0030029B">
        <w:t>EKES popiera propozycję Komisji w sprawie odroczenia zastosowania limitów emisji Euro 5 do pojazdów lekkich czterokołowych (czterokołowce drogowe z nadwoziem – L6e-B), trzykołowych motorowerów (L2eU), motocykli trialowych (L3e-AxT) oraz motocykli enduro (L3e-AxT). Jednak ze względu na to, że chodzi o produkcję niszową</w:t>
      </w:r>
      <w:r w:rsidR="00B058C3" w:rsidRPr="0030029B">
        <w:rPr>
          <w:rStyle w:val="FootnoteReference"/>
        </w:rPr>
        <w:footnoteReference w:id="4"/>
      </w:r>
      <w:r w:rsidRPr="0030029B">
        <w:t xml:space="preserve"> prowadzoną przez małe i mikroprzedsiębiorstwa, EKES zaleca przedłużenie tego odstępstwa do 2024 r. zgodnie ze wstępnymi przewidywaniami zawartymi w ocenie skutków. Taki środek powinien umożliwić przedsiębiorstwom w tym sektorze mniej traumatyczną transformację, sprzyjając zachowaniu poziomu zatrudnienia.</w:t>
      </w:r>
    </w:p>
    <w:p w14:paraId="64B72005" w14:textId="77777777" w:rsidR="001862C3" w:rsidRPr="0030029B" w:rsidRDefault="001862C3" w:rsidP="009B7C39">
      <w:pPr>
        <w:keepNext/>
        <w:ind w:left="142" w:hanging="142"/>
        <w:jc w:val="left"/>
      </w:pPr>
    </w:p>
    <w:p w14:paraId="3C69EFAE" w14:textId="2F48FD98" w:rsidR="003A7C13" w:rsidRPr="0030029B" w:rsidRDefault="003A7C13" w:rsidP="009B7C39">
      <w:pPr>
        <w:pStyle w:val="Heading1"/>
        <w:overflowPunct w:val="0"/>
        <w:adjustRightInd w:val="0"/>
        <w:ind w:left="720" w:hanging="720"/>
        <w:textAlignment w:val="baseline"/>
        <w:rPr>
          <w:b/>
        </w:rPr>
      </w:pPr>
      <w:r w:rsidRPr="0030029B">
        <w:rPr>
          <w:b/>
        </w:rPr>
        <w:t>Wprowadzenie</w:t>
      </w:r>
    </w:p>
    <w:p w14:paraId="471CBFC0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34F504EA" w14:textId="5E277616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Sektor pojazdów w kategorii L cechuje się szeroką gamą pojazdów lekkich dwu, trzy- i czterokołowych. Obejmuje ona siedem kategorii pojazdów: rowery ze wspomaganymi pedałami i motorowery dwu- (L 1 e) i trójkołowe (L2e), motocykle dwu- (L3e) i trójkołowe (L4e – wózki boczne), trójkołowe pojazdy silnikowe (L5e), pojazdy czterokołowe lekkie (L6e) i ciężkie (L7e – czterokołowce). Każda kategoria dzieli się ponadto w swoim obrębie na łącznie 25 podkategorii.</w:t>
      </w:r>
      <w:r w:rsidR="0030029B" w:rsidRPr="0030029B">
        <w:t xml:space="preserve"> </w:t>
      </w:r>
    </w:p>
    <w:p w14:paraId="36CA4885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094CE30C" w14:textId="28EC6491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 xml:space="preserve">Różnorodność modeli, systemów mechanizmów napędowych i zastosowań sprawia, że kategoria L należy do najbardziej zróżnicowanych i wszechstronnych w sektorze pojazdów. Szacuje się, że w UE porusza się ponad 35 mln pojazdów kategorii L. </w:t>
      </w:r>
    </w:p>
    <w:p w14:paraId="65AEF6D5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0440416B" w14:textId="70376371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Wymogi dotyczące homologacji typu dla „pojazdów kategorii L”</w:t>
      </w:r>
      <w:r w:rsidR="00585062" w:rsidRPr="0030029B">
        <w:rPr>
          <w:rStyle w:val="FootnoteReference"/>
        </w:rPr>
        <w:footnoteReference w:id="5"/>
      </w:r>
      <w:r w:rsidRPr="0030029B">
        <w:t xml:space="preserve"> od dnia 1 stycznia 2016 r. określono w rozporządzeniu (UE) nr 168/2013 oraz w czterech aktach delegowanych i wykonawczych do tego rozporządzenia</w:t>
      </w:r>
      <w:r w:rsidR="00585062" w:rsidRPr="0030029B">
        <w:rPr>
          <w:rStyle w:val="FootnoteReference"/>
        </w:rPr>
        <w:footnoteReference w:id="6"/>
      </w:r>
      <w:r w:rsidRPr="0030029B">
        <w:t>.</w:t>
      </w:r>
    </w:p>
    <w:p w14:paraId="301A58E6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7DD13DC7" w14:textId="4BA0C76A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Traktując za punkt wyjścia problemy wskazane w ocenie skutków na temat wpływu na środowisko etapu Euro 5 dla pojazdów kategorii L, Komisja proponuje zmianę lub uwzględnienie niektórych artykułów rozporządzenia (UE) nr 168/2013 w celu wyjaśnienia jego zasad i ułatwienia wdrażania.</w:t>
      </w:r>
    </w:p>
    <w:p w14:paraId="5F3BED68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190FA133" w14:textId="71CF4F73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</w:pPr>
      <w:r w:rsidRPr="0030029B">
        <w:t>Propozycja ta, której realizacji pragną również same przedsiębiorstwa w tym sektorze</w:t>
      </w:r>
      <w:r w:rsidR="00585062" w:rsidRPr="0030029B">
        <w:rPr>
          <w:rStyle w:val="FootnoteReference"/>
        </w:rPr>
        <w:footnoteReference w:id="7"/>
      </w:r>
      <w:r w:rsidRPr="0030029B">
        <w:t>, została sporządzona po formalnej konsultacji ze wszystkimi zainteresowanymi stronami (przedsiębiorstwami produkcyjnymi, organami udzielającymi homologacji, partnerami społecznymi).</w:t>
      </w:r>
      <w:r w:rsidR="0030029B" w:rsidRPr="0030029B">
        <w:t xml:space="preserve"> </w:t>
      </w:r>
    </w:p>
    <w:p w14:paraId="07A7E305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4EBCE0DA" w14:textId="451D9A63" w:rsidR="003A7C13" w:rsidRPr="0030029B" w:rsidRDefault="003A7C13" w:rsidP="009B7C39">
      <w:pPr>
        <w:pStyle w:val="Heading1"/>
        <w:keepNext/>
        <w:keepLines/>
        <w:overflowPunct w:val="0"/>
        <w:adjustRightInd w:val="0"/>
        <w:ind w:left="720" w:hanging="720"/>
        <w:textAlignment w:val="baseline"/>
        <w:rPr>
          <w:b/>
        </w:rPr>
      </w:pPr>
      <w:r w:rsidRPr="0030029B">
        <w:rPr>
          <w:b/>
        </w:rPr>
        <w:t>Streszczenie wniosku Komisji</w:t>
      </w:r>
    </w:p>
    <w:p w14:paraId="3F0AE137" w14:textId="77777777" w:rsidR="003A7C13" w:rsidRPr="0030029B" w:rsidRDefault="003A7C13" w:rsidP="009B7C39">
      <w:pPr>
        <w:keepNext/>
        <w:keepLines/>
        <w:overflowPunct w:val="0"/>
        <w:adjustRightInd w:val="0"/>
        <w:textAlignment w:val="baseline"/>
      </w:pPr>
    </w:p>
    <w:p w14:paraId="1F6EC28A" w14:textId="1BB8B13E" w:rsidR="003A7C13" w:rsidRPr="0030029B" w:rsidRDefault="003A7C13" w:rsidP="009B7C39">
      <w:pPr>
        <w:pStyle w:val="Heading2"/>
        <w:keepNext/>
        <w:keepLines/>
        <w:overflowPunct w:val="0"/>
        <w:adjustRightInd w:val="0"/>
        <w:ind w:left="720" w:hanging="720"/>
        <w:textAlignment w:val="baseline"/>
        <w:rPr>
          <w:i/>
        </w:rPr>
      </w:pPr>
      <w:r w:rsidRPr="0030029B">
        <w:rPr>
          <w:i/>
        </w:rPr>
        <w:t>System diagnostyki pokładowej</w:t>
      </w:r>
    </w:p>
    <w:p w14:paraId="7729ED83" w14:textId="515797E4" w:rsidR="003A7C13" w:rsidRPr="0030029B" w:rsidRDefault="003A7C13" w:rsidP="009B7C39">
      <w:pPr>
        <w:keepNext/>
        <w:keepLines/>
        <w:overflowPunct w:val="0"/>
        <w:adjustRightInd w:val="0"/>
        <w:textAlignment w:val="baseline"/>
      </w:pPr>
    </w:p>
    <w:p w14:paraId="1E89C270" w14:textId="1AAB4B8C" w:rsidR="003A7C13" w:rsidRPr="0030029B" w:rsidRDefault="00904727" w:rsidP="009B7C39">
      <w:pPr>
        <w:pStyle w:val="Heading3"/>
        <w:keepNext/>
        <w:keepLines/>
        <w:overflowPunct w:val="0"/>
        <w:adjustRightInd w:val="0"/>
        <w:ind w:left="720" w:hanging="720"/>
        <w:textAlignment w:val="baseline"/>
      </w:pPr>
      <w:r w:rsidRPr="0030029B">
        <w:t>Układ OBD</w:t>
      </w:r>
      <w:r w:rsidR="00AE4483" w:rsidRPr="0030029B">
        <w:rPr>
          <w:rStyle w:val="FootnoteReference"/>
        </w:rPr>
        <w:footnoteReference w:id="8"/>
      </w:r>
      <w:r w:rsidRPr="0030029B">
        <w:t xml:space="preserve"> służy do kontroli ogólnego funkcjonowania pojazdu, a w szczególności sygnalizuje awarie czy też nieprawidłowości, które są przyczyną szkodliwych emisji. Istniał już na etapie Euro 4 i zostanie dalej rozwinięty na etapie Euro 5. Ze względu na normę Euro 5 układ OBD będzie działać na czujniki i urządzenia wykonawcze pojazdów w celu monitorowania sprawnego funkcjonowania nie tylko silników, lecz również obrób</w:t>
      </w:r>
      <w:r w:rsidR="0073732F">
        <w:t>ki spalin i </w:t>
      </w:r>
      <w:r w:rsidRPr="0030029B">
        <w:t xml:space="preserve">katalizatora. </w:t>
      </w:r>
    </w:p>
    <w:p w14:paraId="25F5024E" w14:textId="286ADF72" w:rsidR="003A7C13" w:rsidRPr="0030029B" w:rsidRDefault="003A7C13" w:rsidP="009B7C39">
      <w:pPr>
        <w:overflowPunct w:val="0"/>
        <w:adjustRightInd w:val="0"/>
        <w:textAlignment w:val="baseline"/>
      </w:pPr>
    </w:p>
    <w:p w14:paraId="436625FB" w14:textId="6BAB2A3D" w:rsidR="003A7C13" w:rsidRPr="0030029B" w:rsidRDefault="003A7C13" w:rsidP="009B7C39">
      <w:pPr>
        <w:pStyle w:val="Heading3"/>
        <w:overflowPunct w:val="0"/>
        <w:adjustRightInd w:val="0"/>
        <w:ind w:left="720" w:hanging="720"/>
        <w:textAlignment w:val="baseline"/>
      </w:pPr>
      <w:r w:rsidRPr="0030029B">
        <w:t>Komisja proponuje odroczenie do 2025 r. niektórych aspektów dotyczących zobowiązania do instalacji układu OBD na etapie II, szczególnie jeżeli chodzi o kontrolę katalizatora. Taki środek przewiduje się wyłącznie w odniesieniu do niektórych rodzajów pojazdów, gdyż ze względów technicznych wspomniane urządzenia nie będą mogły być dostępne w 2020 r. Zmiana tego postanowienia powinna gwarantować przedsiębiorstwom wystarczającą ilość czasu na zastosowanie przepisów.</w:t>
      </w:r>
    </w:p>
    <w:p w14:paraId="40CBD823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672F9B44" w14:textId="2BA3E3B8" w:rsidR="003A7C13" w:rsidRPr="0030029B" w:rsidRDefault="003A7C13" w:rsidP="009B7C39">
      <w:pPr>
        <w:pStyle w:val="Heading3"/>
        <w:overflowPunct w:val="0"/>
        <w:adjustRightInd w:val="0"/>
        <w:ind w:left="720" w:hanging="720"/>
        <w:textAlignment w:val="baseline"/>
      </w:pPr>
      <w:r w:rsidRPr="0030029B">
        <w:t>Komisja wyjaśnia ponadto, że z wymogu dotyczącego układu OBD II wyłączono motorowery (kategorie L1 i L2), podobnie jak lekkie czterokołowce (kategoria L6e) i podkategorie motocykli enduro (L3e-AxE) i motocykli trialowych (L3e-AxT).</w:t>
      </w:r>
      <w:r w:rsidR="0030029B" w:rsidRPr="0030029B">
        <w:t xml:space="preserve"> </w:t>
      </w:r>
    </w:p>
    <w:p w14:paraId="286476C4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312D08BB" w14:textId="730D4154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  <w:rPr>
          <w:i/>
        </w:rPr>
      </w:pPr>
      <w:r w:rsidRPr="0030029B">
        <w:rPr>
          <w:i/>
        </w:rPr>
        <w:t>Metoda kontroli emisji (matematyczna procedura dotycząca trwałości)</w:t>
      </w:r>
    </w:p>
    <w:p w14:paraId="27B4CB5F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5DEAC264" w14:textId="575E0459" w:rsidR="003A7C13" w:rsidRPr="0030029B" w:rsidRDefault="003A7C13" w:rsidP="009B7C39">
      <w:pPr>
        <w:pStyle w:val="Heading3"/>
        <w:overflowPunct w:val="0"/>
        <w:adjustRightInd w:val="0"/>
        <w:ind w:left="720" w:hanging="720"/>
        <w:textAlignment w:val="baseline"/>
      </w:pPr>
      <w:r w:rsidRPr="0030029B">
        <w:t>Badanie na temat wpływu na środowisko normy Euro 5 pokazuje, że metoda poddania badaniu pojazdów po wykonaniu przebiegu 100 km nie umożliwia oszacowania rzeczywistego pogorszenia się stanu układu kontroli emisji pojazdu w okresie jego eksploatacji</w:t>
      </w:r>
      <w:r w:rsidR="00AE4483" w:rsidRPr="0030029B">
        <w:rPr>
          <w:rStyle w:val="FootnoteReference"/>
        </w:rPr>
        <w:footnoteReference w:id="9"/>
      </w:r>
      <w:r w:rsidRPr="0030029B">
        <w:t xml:space="preserve">. </w:t>
      </w:r>
    </w:p>
    <w:p w14:paraId="12307017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6748DC33" w14:textId="7B72A22F" w:rsidR="003A7C13" w:rsidRPr="0030029B" w:rsidRDefault="003A7C13" w:rsidP="009B7C39">
      <w:pPr>
        <w:pStyle w:val="Heading3"/>
        <w:overflowPunct w:val="0"/>
        <w:adjustRightInd w:val="0"/>
        <w:ind w:left="720" w:hanging="720"/>
        <w:textAlignment w:val="baseline"/>
      </w:pPr>
      <w:r w:rsidRPr="0030029B">
        <w:t>Komisja proponuje stopniowe wyeliminowanie tej metody do 2025 r. W międzyczasie sugeruje zwiększenie przebiegu pojazdu przed poddaniem go badaniu w celu zapewnienia większej wiarygodności danych. Wniosek przewiduje zatem, że poj</w:t>
      </w:r>
      <w:r w:rsidR="0073732F">
        <w:t>azdy zarejestrowane w </w:t>
      </w:r>
      <w:r w:rsidRPr="0030029B">
        <w:t>okresie od 1 stycznia 2020 r. do 31 grudnia 2024 r. powinny zostać poddane badaniu pod kątem efektywności środowiskowej po przebiegu 2500 km, jeżeli pojazd ma maksymalną prędkość poniżej 130 km/h, a po 3500 km jeżeli ma maksymalną prędkość równą lub wyższą od 130 km/h.</w:t>
      </w:r>
    </w:p>
    <w:p w14:paraId="7134730E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042EDAD3" w14:textId="7753AB7D" w:rsidR="003A7C13" w:rsidRPr="0030029B" w:rsidRDefault="005204CE" w:rsidP="0073732F">
      <w:pPr>
        <w:pStyle w:val="Heading2"/>
        <w:keepNext/>
        <w:keepLines/>
        <w:overflowPunct w:val="0"/>
        <w:adjustRightInd w:val="0"/>
        <w:ind w:left="720" w:hanging="720"/>
        <w:textAlignment w:val="baseline"/>
        <w:rPr>
          <w:i/>
        </w:rPr>
      </w:pPr>
      <w:r w:rsidRPr="0030029B">
        <w:rPr>
          <w:i/>
        </w:rPr>
        <w:t>Zastosowanie limitów Euro 5</w:t>
      </w:r>
    </w:p>
    <w:p w14:paraId="148D7200" w14:textId="77777777" w:rsidR="003A7C13" w:rsidRPr="0030029B" w:rsidRDefault="003A7C13" w:rsidP="0073732F">
      <w:pPr>
        <w:keepNext/>
        <w:keepLines/>
        <w:overflowPunct w:val="0"/>
        <w:adjustRightInd w:val="0"/>
        <w:textAlignment w:val="baseline"/>
      </w:pPr>
    </w:p>
    <w:p w14:paraId="115B16F6" w14:textId="4CD9AB4A" w:rsidR="003A7C13" w:rsidRPr="0030029B" w:rsidRDefault="003A7C13" w:rsidP="0073732F">
      <w:pPr>
        <w:pStyle w:val="Heading3"/>
        <w:keepNext/>
        <w:keepLines/>
        <w:overflowPunct w:val="0"/>
        <w:adjustRightInd w:val="0"/>
        <w:ind w:left="720" w:hanging="720"/>
        <w:textAlignment w:val="baseline"/>
      </w:pPr>
      <w:r w:rsidRPr="0030029B">
        <w:t>Badanie na temat wpływu Euro 5 potwierdza, że technologia niezbędna do spełnienia nowych limitów środowiskowych jest już dostępna, z wyjątkiem niektórych rodzajów pojazdów kategorii L (L6e-B, L2e-U, L3e-AxT i L3e-AxE).</w:t>
      </w:r>
    </w:p>
    <w:p w14:paraId="6E8C8E3E" w14:textId="63238DB0" w:rsidR="003A7C13" w:rsidRPr="0030029B" w:rsidRDefault="003A7C13" w:rsidP="0073732F">
      <w:pPr>
        <w:keepNext/>
        <w:keepLines/>
        <w:overflowPunct w:val="0"/>
        <w:adjustRightInd w:val="0"/>
        <w:textAlignment w:val="baseline"/>
      </w:pPr>
    </w:p>
    <w:p w14:paraId="2139C72D" w14:textId="483F027C" w:rsidR="003A7C13" w:rsidRPr="0030029B" w:rsidRDefault="003A7C13" w:rsidP="009B7C39">
      <w:pPr>
        <w:pStyle w:val="Heading3"/>
        <w:keepNext/>
        <w:keepLines/>
        <w:overflowPunct w:val="0"/>
        <w:adjustRightInd w:val="0"/>
        <w:ind w:left="720" w:hanging="720"/>
        <w:textAlignment w:val="baseline"/>
      </w:pPr>
      <w:r w:rsidRPr="0030029B">
        <w:t xml:space="preserve">Komisja proponuje zatem odroczenie zastosowania takich </w:t>
      </w:r>
      <w:r w:rsidR="0073732F">
        <w:t>limitów od 2020 r. do 2022 r. w </w:t>
      </w:r>
      <w:r w:rsidRPr="0030029B">
        <w:t>odniesieniu do powyższych podkategorii. Środek ten umożliwi producentom, zwłaszcza MŚP, przestrzeganie terminów przestawienia się na bezemisyjne układy napędowe, wywierając jednocześnie pozytywny wpływ na wysokość kosztów z korzyścią dla konsumentów.</w:t>
      </w:r>
    </w:p>
    <w:p w14:paraId="409ADD58" w14:textId="77777777" w:rsidR="003A7C13" w:rsidRPr="0030029B" w:rsidRDefault="003A7C13" w:rsidP="009B7C39">
      <w:pPr>
        <w:keepNext/>
        <w:keepLines/>
        <w:overflowPunct w:val="0"/>
        <w:adjustRightInd w:val="0"/>
        <w:textAlignment w:val="baseline"/>
      </w:pPr>
    </w:p>
    <w:p w14:paraId="102A4433" w14:textId="65FF97B7" w:rsidR="003A7C13" w:rsidRPr="0030029B" w:rsidRDefault="003A7C13" w:rsidP="009B7C39">
      <w:pPr>
        <w:pStyle w:val="Heading3"/>
        <w:keepNext/>
        <w:keepLines/>
        <w:overflowPunct w:val="0"/>
        <w:adjustRightInd w:val="0"/>
        <w:ind w:left="720" w:hanging="720"/>
        <w:textAlignment w:val="baseline"/>
      </w:pPr>
      <w:r w:rsidRPr="0030029B">
        <w:t>Komisja stwierdza ponadto, że limity poziomu hałasu Euro 5 wymagają dalszego wyjaśnienia. Proponuje zatem utrzymanie w mocy istniejących ograniczeń (Euro 4) do czasu ustalenia nowych dopuszczalnych wartości dla Euro 5.</w:t>
      </w:r>
    </w:p>
    <w:p w14:paraId="40871A17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1A00BBB9" w14:textId="196C2E36" w:rsidR="003A7C13" w:rsidRPr="0030029B" w:rsidRDefault="003A7C13" w:rsidP="009B7C39">
      <w:pPr>
        <w:pStyle w:val="Heading2"/>
        <w:overflowPunct w:val="0"/>
        <w:adjustRightInd w:val="0"/>
        <w:ind w:left="720" w:hanging="720"/>
        <w:textAlignment w:val="baseline"/>
        <w:rPr>
          <w:i/>
        </w:rPr>
      </w:pPr>
      <w:r w:rsidRPr="0030029B">
        <w:rPr>
          <w:i/>
        </w:rPr>
        <w:t>Akty delegowane</w:t>
      </w:r>
    </w:p>
    <w:p w14:paraId="292E7A1B" w14:textId="77777777" w:rsidR="003A7C13" w:rsidRPr="0030029B" w:rsidRDefault="003A7C13" w:rsidP="009B7C39">
      <w:pPr>
        <w:overflowPunct w:val="0"/>
        <w:adjustRightInd w:val="0"/>
        <w:textAlignment w:val="baseline"/>
      </w:pPr>
    </w:p>
    <w:p w14:paraId="770F25BD" w14:textId="7781B26E" w:rsidR="003A7C13" w:rsidRPr="0030029B" w:rsidRDefault="003A7C13" w:rsidP="009B7C39">
      <w:pPr>
        <w:pStyle w:val="Heading3"/>
        <w:overflowPunct w:val="0"/>
        <w:adjustRightInd w:val="0"/>
        <w:ind w:left="720" w:hanging="720"/>
        <w:textAlignment w:val="baseline"/>
      </w:pPr>
      <w:r w:rsidRPr="0030029B">
        <w:t>Rozporządzenie (UE) nr 168/2013 przyznaje Komisji uprawnienie do przyjmowania aktów delegowanych na okres pięciu lat, który upłynął w dniu 21 marca 2018 r. Ze względu na konieczność stałej aktualizacji przepisów stosownie do postępu technologicznego Komisja zwraca się o przedłużenie uprawnienia do przyjmowania aktów delegowanych na okres kolejnych pięciu lat z możliwością automatycznego przedłużenia.</w:t>
      </w:r>
    </w:p>
    <w:p w14:paraId="611613B7" w14:textId="77777777" w:rsidR="001B2D02" w:rsidRPr="0030029B" w:rsidRDefault="001B2D02" w:rsidP="009B7C39">
      <w:pPr>
        <w:overflowPunct w:val="0"/>
        <w:adjustRightInd w:val="0"/>
        <w:textAlignment w:val="baseline"/>
      </w:pPr>
    </w:p>
    <w:p w14:paraId="611613B8" w14:textId="77777777" w:rsidR="00646AC2" w:rsidRPr="0030029B" w:rsidRDefault="00646AC2" w:rsidP="009B7C39">
      <w:pPr>
        <w:jc w:val="center"/>
      </w:pPr>
      <w:r w:rsidRPr="0030029B">
        <w:t>_____________</w:t>
      </w:r>
    </w:p>
    <w:sectPr w:rsidR="00646AC2" w:rsidRPr="0030029B" w:rsidSect="009B7C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0AAA2" w14:textId="77777777" w:rsidR="00907CFB" w:rsidRDefault="00907CFB">
      <w:r>
        <w:separator/>
      </w:r>
    </w:p>
  </w:endnote>
  <w:endnote w:type="continuationSeparator" w:id="0">
    <w:p w14:paraId="02563AEB" w14:textId="77777777" w:rsidR="00907CFB" w:rsidRDefault="009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613C1" w14:textId="3804500F" w:rsidR="00646AC2" w:rsidRPr="009B7C39" w:rsidRDefault="00072295" w:rsidP="00072295">
    <w:pPr>
      <w:pStyle w:val="Footer"/>
    </w:pPr>
    <w:r w:rsidRPr="009B7C39">
      <w:t xml:space="preserve">INT/849 – EESC-2018-02263-00-00-PA-TRA (IT) </w:t>
    </w:r>
    <w:r w:rsidRPr="009B7C39">
      <w:fldChar w:fldCharType="begin"/>
    </w:r>
    <w:r w:rsidRPr="009B7C39">
      <w:instrText xml:space="preserve"> PAGE  \* Arabic  \* MERGEFORMAT </w:instrText>
    </w:r>
    <w:r w:rsidRPr="009B7C39">
      <w:fldChar w:fldCharType="separate"/>
    </w:r>
    <w:r w:rsidR="00AA2CF3">
      <w:rPr>
        <w:noProof/>
      </w:rPr>
      <w:t>1</w:t>
    </w:r>
    <w:r w:rsidRPr="009B7C39">
      <w:fldChar w:fldCharType="end"/>
    </w:r>
    <w:r w:rsidRPr="009B7C39">
      <w:t>/</w:t>
    </w:r>
    <w:r w:rsidRPr="009B7C39">
      <w:fldChar w:fldCharType="begin"/>
    </w:r>
    <w:r w:rsidRPr="009B7C39">
      <w:instrText xml:space="preserve"> = </w:instrText>
    </w:r>
    <w:fldSimple w:instr=" NUMPAGES ">
      <w:r w:rsidR="00AA2CF3">
        <w:rPr>
          <w:noProof/>
        </w:rPr>
        <w:instrText>3</w:instrText>
      </w:r>
    </w:fldSimple>
    <w:r w:rsidRPr="009B7C39">
      <w:instrText xml:space="preserve"> </w:instrText>
    </w:r>
    <w:r w:rsidRPr="009B7C39">
      <w:fldChar w:fldCharType="separate"/>
    </w:r>
    <w:r w:rsidR="00AA2CF3">
      <w:rPr>
        <w:noProof/>
      </w:rPr>
      <w:t>3</w:t>
    </w:r>
    <w:r w:rsidRPr="009B7C3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6BCD" w14:textId="77777777" w:rsidR="00072295" w:rsidRPr="00072295" w:rsidRDefault="00072295" w:rsidP="000722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1E7BF" w14:textId="5FD9C373" w:rsidR="00072295" w:rsidRPr="009B7C39" w:rsidRDefault="00072295" w:rsidP="00072295">
    <w:pPr>
      <w:pStyle w:val="Footer"/>
    </w:pPr>
    <w:r w:rsidRPr="009B7C39">
      <w:t xml:space="preserve">INT/849 – EESC-2018-02263-00-00-PA-TRA (IT) </w:t>
    </w:r>
    <w:r w:rsidRPr="009B7C39">
      <w:fldChar w:fldCharType="begin"/>
    </w:r>
    <w:r w:rsidRPr="009B7C39">
      <w:instrText xml:space="preserve"> PAGE  \* Arabic  \* MERGEFORMAT </w:instrText>
    </w:r>
    <w:r w:rsidRPr="009B7C39">
      <w:fldChar w:fldCharType="separate"/>
    </w:r>
    <w:r w:rsidR="00AA2CF3">
      <w:rPr>
        <w:noProof/>
      </w:rPr>
      <w:t>2</w:t>
    </w:r>
    <w:r w:rsidRPr="009B7C39">
      <w:fldChar w:fldCharType="end"/>
    </w:r>
    <w:r w:rsidRPr="009B7C39">
      <w:t>/</w:t>
    </w:r>
    <w:r w:rsidRPr="009B7C39">
      <w:fldChar w:fldCharType="begin"/>
    </w:r>
    <w:r w:rsidRPr="009B7C39">
      <w:instrText xml:space="preserve"> = </w:instrText>
    </w:r>
    <w:fldSimple w:instr=" NUMPAGES ">
      <w:r w:rsidR="00AA2CF3">
        <w:rPr>
          <w:noProof/>
        </w:rPr>
        <w:instrText>2</w:instrText>
      </w:r>
    </w:fldSimple>
    <w:r w:rsidRPr="009B7C39">
      <w:instrText xml:space="preserve"> </w:instrText>
    </w:r>
    <w:r w:rsidRPr="009B7C39">
      <w:fldChar w:fldCharType="separate"/>
    </w:r>
    <w:r w:rsidR="00AA2CF3">
      <w:rPr>
        <w:noProof/>
      </w:rPr>
      <w:t>2</w:t>
    </w:r>
    <w:r w:rsidRPr="009B7C39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EA8EC" w14:textId="77777777" w:rsidR="00072295" w:rsidRPr="00072295" w:rsidRDefault="00072295" w:rsidP="00072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D08D" w14:textId="77777777" w:rsidR="00907CFB" w:rsidRDefault="00907CFB">
      <w:r>
        <w:separator/>
      </w:r>
    </w:p>
  </w:footnote>
  <w:footnote w:type="continuationSeparator" w:id="0">
    <w:p w14:paraId="44CC5955" w14:textId="77777777" w:rsidR="00907CFB" w:rsidRDefault="00907CFB">
      <w:r>
        <w:continuationSeparator/>
      </w:r>
    </w:p>
  </w:footnote>
  <w:footnote w:id="1">
    <w:p w14:paraId="1CCC58C9" w14:textId="7D7DABE3" w:rsidR="00AE4483" w:rsidRPr="0030029B" w:rsidRDefault="00AE4483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Dz.U. C 84 z 17.3.2011, s. 30 (INT/541 – „Homologacja i nadzór rynku pojazdów kategorii L”, sprawozdawca: Virgilio Ranocchiari).</w:t>
      </w:r>
    </w:p>
  </w:footnote>
  <w:footnote w:id="2">
    <w:p w14:paraId="1C141E4E" w14:textId="1825791F" w:rsidR="00AE4483" w:rsidRPr="0030029B" w:rsidRDefault="00AE4483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Dz.U. C 84 z 17.3.2011, s. 30, pkt</w:t>
      </w:r>
      <w:r w:rsidR="0030029B" w:rsidRPr="0030029B">
        <w:t xml:space="preserve"> </w:t>
      </w:r>
      <w:r w:rsidRPr="0030029B">
        <w:t>4.1, 4.3, 5.3 (INT/541).</w:t>
      </w:r>
    </w:p>
  </w:footnote>
  <w:footnote w:id="3">
    <w:p w14:paraId="294700B1" w14:textId="6DFBB2A7" w:rsidR="008854B1" w:rsidRPr="0030029B" w:rsidRDefault="008854B1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Sprawozdanie z badania: „Effect study of the environmental step Euro 5 for L-category vehicles”, EU-Books,</w:t>
      </w:r>
      <w:r w:rsidR="0030029B" w:rsidRPr="0030029B">
        <w:t xml:space="preserve"> </w:t>
      </w:r>
      <w:r w:rsidRPr="0030029B">
        <w:t>ET-04-17-619-EN-N.</w:t>
      </w:r>
    </w:p>
  </w:footnote>
  <w:footnote w:id="4">
    <w:p w14:paraId="4FE4BDE5" w14:textId="39200E24" w:rsidR="00B058C3" w:rsidRPr="0030029B" w:rsidRDefault="00B058C3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Te podkategorie pojazdów stanowią poniżej 1 % całkowitej produkcji pojazdów kategorii L.</w:t>
      </w:r>
    </w:p>
  </w:footnote>
  <w:footnote w:id="5">
    <w:p w14:paraId="555AC659" w14:textId="1A6085BF" w:rsidR="00585062" w:rsidRPr="0030029B" w:rsidRDefault="00585062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Dz.U. L 60 z 2.3.2013, s. 52 – rozporządzenie Parlamentu Europejskiego i Rady (UE) nr 168/2013 z dnia 15 stycznia 2013 r. w sprawie homologacji i nadzoru rynku pojazdów dwu- lub trzykołowych oraz czterokołowców.</w:t>
      </w:r>
    </w:p>
    <w:p w14:paraId="16782392" w14:textId="4E4564B6" w:rsidR="00585062" w:rsidRPr="0030029B" w:rsidRDefault="00585062" w:rsidP="009B7C39">
      <w:pPr>
        <w:pStyle w:val="FootnoteText"/>
      </w:pPr>
      <w:r w:rsidRPr="0030029B">
        <w:tab/>
        <w:t>Dz.U. L 53 z 21.2.2014, s. 1 – Rozporządzenie delegowane Komisji (UE) nr 134/2014 z dnia 16 grudnia 2013 r. uzupełniające rozporządzenie Parlamentu Europejskiego i Rady (UE) nr 168/2013 w odniesieniu do wymogów w zakresie efektywności środowiskowej i osiągów jednostki napędowej oraz zmieniające jego załącznik V.</w:t>
      </w:r>
    </w:p>
    <w:p w14:paraId="19F94659" w14:textId="12DE6C86" w:rsidR="00585062" w:rsidRPr="0030029B" w:rsidRDefault="00585062" w:rsidP="009B7C39">
      <w:pPr>
        <w:pStyle w:val="FootnoteText"/>
      </w:pPr>
      <w:r w:rsidRPr="0030029B">
        <w:tab/>
        <w:t xml:space="preserve">Dz.U. L 25 z 28.1.2014, s. 1 – Rozporządzenie delegowane Komisji (UE) nr 44/2014 z dnia 21 listopada 2013 r. uzupełniające rozporządzenie Parlamentu Europejskiego i Rady (UE) nr 168/2013 w odniesieniu do konstrukcji pojazdów i wymogów ogólnych dotyczących homologacji pojazdów dwu- lub trójkołowych oraz czterokołowców. </w:t>
      </w:r>
    </w:p>
    <w:p w14:paraId="0FBE6221" w14:textId="57356AE4" w:rsidR="00585062" w:rsidRPr="0030029B" w:rsidRDefault="00585062" w:rsidP="009B7C39">
      <w:pPr>
        <w:pStyle w:val="FootnoteText"/>
      </w:pPr>
      <w:r w:rsidRPr="0030029B">
        <w:tab/>
        <w:t>Dz. U. L 7 z 10.1.2014, s. 1 – Rozporządzenie delegowane Komisji (UE) nr 3/2014 z dnia 24 października 2013 r. uzupełniające rozporządzenie Parlamentu Europejskiego i Rady (UE) nr 168/2013 w odniesieniu do wymogów w zakresie bezpieczeństwa funkcjonalnego pojazdów do celów homologacji pojazdów dwu- lub trójkołowych oraz czterokołowców.</w:t>
      </w:r>
    </w:p>
  </w:footnote>
  <w:footnote w:id="6">
    <w:p w14:paraId="5B59969F" w14:textId="513EA576" w:rsidR="00585062" w:rsidRPr="0030029B" w:rsidRDefault="00585062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Zob. przypis 3.</w:t>
      </w:r>
    </w:p>
  </w:footnote>
  <w:footnote w:id="7">
    <w:p w14:paraId="4339A149" w14:textId="23643B6F" w:rsidR="00585062" w:rsidRPr="0030029B" w:rsidRDefault="00585062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hyperlink r:id="rId1" w:history="1">
        <w:r w:rsidRPr="0030029B">
          <w:rPr>
            <w:rStyle w:val="Hyperlink"/>
            <w:color w:val="auto"/>
          </w:rPr>
          <w:t>https://www.acem.eu/newsroom/press-releases/329-stefan-pierer-acem-president-we-urgently-need-clarity-from-the-ec-regarding-the-implementation-of-euro-5</w:t>
        </w:r>
      </w:hyperlink>
      <w:r w:rsidRPr="0030029B">
        <w:t>.</w:t>
      </w:r>
    </w:p>
  </w:footnote>
  <w:footnote w:id="8">
    <w:p w14:paraId="1965BD50" w14:textId="22A3853E" w:rsidR="00AE4483" w:rsidRPr="0030029B" w:rsidRDefault="00AE4483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rPr>
          <w:i/>
        </w:rPr>
        <w:t>Na temat technologii pokładowej</w:t>
      </w:r>
      <w:r w:rsidRPr="0030029B">
        <w:t>. Rozporządzenie (UE) nr 168/2013, art. 21 i załącznik IV 1.8.1, 1.8.2, 1.8.3.</w:t>
      </w:r>
    </w:p>
  </w:footnote>
  <w:footnote w:id="9">
    <w:p w14:paraId="009AC9AC" w14:textId="607A14D2" w:rsidR="00AE4483" w:rsidRPr="0030029B" w:rsidRDefault="00AE4483" w:rsidP="009B7C39">
      <w:pPr>
        <w:pStyle w:val="FootnoteText"/>
      </w:pPr>
      <w:r w:rsidRPr="0030029B">
        <w:rPr>
          <w:rStyle w:val="FootnoteReference"/>
        </w:rPr>
        <w:footnoteRef/>
      </w:r>
      <w:r w:rsidRPr="0030029B">
        <w:rPr>
          <w:rStyle w:val="FootnoteReference"/>
        </w:rPr>
        <w:t xml:space="preserve"> </w:t>
      </w:r>
      <w:r w:rsidR="009B7C39" w:rsidRPr="0030029B">
        <w:tab/>
      </w:r>
      <w:r w:rsidRPr="0030029B">
        <w:t>Art. 23 ust. 3 lit. 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EFB0" w14:textId="77777777" w:rsidR="00072295" w:rsidRPr="00072295" w:rsidRDefault="00072295" w:rsidP="00072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3B656" w14:textId="3D90DB47" w:rsidR="00072295" w:rsidRPr="009B7C39" w:rsidRDefault="00072295" w:rsidP="00072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C80F" w14:textId="77777777" w:rsidR="00072295" w:rsidRPr="00072295" w:rsidRDefault="00072295" w:rsidP="00072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2DADD58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288242A6"/>
    <w:multiLevelType w:val="multilevel"/>
    <w:tmpl w:val="B2D4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0851191"/>
    <w:multiLevelType w:val="multilevel"/>
    <w:tmpl w:val="AB70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1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3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4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5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6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7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8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59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0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1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2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3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4">
    <w:abstractNumId w:val="0"/>
    <w:lvlOverride w:ilvl="0">
      <w:lvl w:ilvl="0">
        <w:start w:val="1"/>
        <w:numFmt w:val="decimal"/>
        <w:pStyle w:val="Heading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Heading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Heading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Heading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Heading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Heading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Heading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Heading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Heading9"/>
        <w:lvlText w:val="%1.%2.%3.%4.%5.%6.%7.%8.%9"/>
        <w:legacy w:legacy="1" w:legacySpace="144" w:legacyIndent="0"/>
        <w:lvlJc w:val="left"/>
      </w:lvl>
    </w:lvlOverride>
  </w:num>
  <w:num w:numId="65">
    <w:abstractNumId w:val="1"/>
  </w:num>
  <w:num w:numId="66">
    <w:abstractNumId w:val="0"/>
  </w:num>
  <w:num w:numId="67">
    <w:abstractNumId w:val="0"/>
  </w:num>
  <w:num w:numId="68">
    <w:abstractNumId w:val="0"/>
  </w:num>
  <w:num w:numId="69">
    <w:abstractNumId w:val="0"/>
  </w:num>
  <w:num w:numId="70">
    <w:abstractNumId w:val="0"/>
  </w:num>
  <w:num w:numId="71">
    <w:abstractNumId w:val="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5AB9"/>
    <w:rsid w:val="00005EB9"/>
    <w:rsid w:val="00006E24"/>
    <w:rsid w:val="00007A40"/>
    <w:rsid w:val="000102AD"/>
    <w:rsid w:val="00020E6E"/>
    <w:rsid w:val="00031A4B"/>
    <w:rsid w:val="000331DC"/>
    <w:rsid w:val="00033913"/>
    <w:rsid w:val="00033E5B"/>
    <w:rsid w:val="000357A8"/>
    <w:rsid w:val="000430A6"/>
    <w:rsid w:val="00044923"/>
    <w:rsid w:val="0005249C"/>
    <w:rsid w:val="000534A5"/>
    <w:rsid w:val="0005680D"/>
    <w:rsid w:val="00063FB4"/>
    <w:rsid w:val="00066F77"/>
    <w:rsid w:val="0006793E"/>
    <w:rsid w:val="00072295"/>
    <w:rsid w:val="0007252C"/>
    <w:rsid w:val="00072E0F"/>
    <w:rsid w:val="000735E5"/>
    <w:rsid w:val="0007392F"/>
    <w:rsid w:val="00077CC3"/>
    <w:rsid w:val="00087B39"/>
    <w:rsid w:val="00096502"/>
    <w:rsid w:val="0009794B"/>
    <w:rsid w:val="000A49BB"/>
    <w:rsid w:val="000C3441"/>
    <w:rsid w:val="000C7F53"/>
    <w:rsid w:val="000D2F8E"/>
    <w:rsid w:val="000F196B"/>
    <w:rsid w:val="000F267C"/>
    <w:rsid w:val="00105361"/>
    <w:rsid w:val="001101F8"/>
    <w:rsid w:val="0011206F"/>
    <w:rsid w:val="0011656A"/>
    <w:rsid w:val="00116EB6"/>
    <w:rsid w:val="0012220C"/>
    <w:rsid w:val="00136EA3"/>
    <w:rsid w:val="00137575"/>
    <w:rsid w:val="00142DA4"/>
    <w:rsid w:val="00144231"/>
    <w:rsid w:val="00150434"/>
    <w:rsid w:val="00152BAD"/>
    <w:rsid w:val="00155721"/>
    <w:rsid w:val="0016503F"/>
    <w:rsid w:val="0016674F"/>
    <w:rsid w:val="00167CA0"/>
    <w:rsid w:val="0017120D"/>
    <w:rsid w:val="001714F6"/>
    <w:rsid w:val="00176168"/>
    <w:rsid w:val="00177158"/>
    <w:rsid w:val="00184FD4"/>
    <w:rsid w:val="001862C3"/>
    <w:rsid w:val="00186B04"/>
    <w:rsid w:val="00186F1E"/>
    <w:rsid w:val="00190836"/>
    <w:rsid w:val="00193930"/>
    <w:rsid w:val="0019466F"/>
    <w:rsid w:val="001963A5"/>
    <w:rsid w:val="00196F1E"/>
    <w:rsid w:val="00197FCA"/>
    <w:rsid w:val="001A27DB"/>
    <w:rsid w:val="001A6852"/>
    <w:rsid w:val="001B286A"/>
    <w:rsid w:val="001B2D02"/>
    <w:rsid w:val="001B3647"/>
    <w:rsid w:val="001B77FA"/>
    <w:rsid w:val="001C0ABE"/>
    <w:rsid w:val="001C5852"/>
    <w:rsid w:val="001D45F0"/>
    <w:rsid w:val="001E4A33"/>
    <w:rsid w:val="001E5C27"/>
    <w:rsid w:val="001F602B"/>
    <w:rsid w:val="001F6AC8"/>
    <w:rsid w:val="0020341B"/>
    <w:rsid w:val="002037D5"/>
    <w:rsid w:val="0020380B"/>
    <w:rsid w:val="00204D65"/>
    <w:rsid w:val="00206F90"/>
    <w:rsid w:val="00212B03"/>
    <w:rsid w:val="00215C10"/>
    <w:rsid w:val="00215C2D"/>
    <w:rsid w:val="002252C4"/>
    <w:rsid w:val="00226B48"/>
    <w:rsid w:val="0023183E"/>
    <w:rsid w:val="00235138"/>
    <w:rsid w:val="00243E36"/>
    <w:rsid w:val="0024540B"/>
    <w:rsid w:val="00245EF4"/>
    <w:rsid w:val="00250E11"/>
    <w:rsid w:val="00251383"/>
    <w:rsid w:val="002522C9"/>
    <w:rsid w:val="00252A21"/>
    <w:rsid w:val="00253E4F"/>
    <w:rsid w:val="002542E4"/>
    <w:rsid w:val="00261053"/>
    <w:rsid w:val="00262FDE"/>
    <w:rsid w:val="00263629"/>
    <w:rsid w:val="00267147"/>
    <w:rsid w:val="002769BD"/>
    <w:rsid w:val="002809EA"/>
    <w:rsid w:val="00284962"/>
    <w:rsid w:val="00285175"/>
    <w:rsid w:val="00287B0E"/>
    <w:rsid w:val="002A0B53"/>
    <w:rsid w:val="002A0EEF"/>
    <w:rsid w:val="002B2DF7"/>
    <w:rsid w:val="002C3BF4"/>
    <w:rsid w:val="002C749F"/>
    <w:rsid w:val="002D0B4E"/>
    <w:rsid w:val="002E48F1"/>
    <w:rsid w:val="002F059B"/>
    <w:rsid w:val="002F5B0B"/>
    <w:rsid w:val="002F6CAD"/>
    <w:rsid w:val="0030029B"/>
    <w:rsid w:val="00300924"/>
    <w:rsid w:val="0030596E"/>
    <w:rsid w:val="003073C3"/>
    <w:rsid w:val="00323637"/>
    <w:rsid w:val="00324E8A"/>
    <w:rsid w:val="00331D87"/>
    <w:rsid w:val="00332850"/>
    <w:rsid w:val="00334478"/>
    <w:rsid w:val="003346B4"/>
    <w:rsid w:val="00334AE6"/>
    <w:rsid w:val="003365D0"/>
    <w:rsid w:val="003439AB"/>
    <w:rsid w:val="003529B9"/>
    <w:rsid w:val="00354695"/>
    <w:rsid w:val="0035549B"/>
    <w:rsid w:val="003575ED"/>
    <w:rsid w:val="003576B6"/>
    <w:rsid w:val="003755C8"/>
    <w:rsid w:val="00375687"/>
    <w:rsid w:val="00380AE0"/>
    <w:rsid w:val="00383324"/>
    <w:rsid w:val="00387A75"/>
    <w:rsid w:val="003904FD"/>
    <w:rsid w:val="00394254"/>
    <w:rsid w:val="003A63E1"/>
    <w:rsid w:val="003A7C13"/>
    <w:rsid w:val="003C2BFB"/>
    <w:rsid w:val="003C436B"/>
    <w:rsid w:val="003C5337"/>
    <w:rsid w:val="003C5F92"/>
    <w:rsid w:val="003D3E1C"/>
    <w:rsid w:val="003D7A8C"/>
    <w:rsid w:val="003D7C00"/>
    <w:rsid w:val="003E0C01"/>
    <w:rsid w:val="003E138C"/>
    <w:rsid w:val="003E56E5"/>
    <w:rsid w:val="003E7E60"/>
    <w:rsid w:val="003F00D4"/>
    <w:rsid w:val="003F2209"/>
    <w:rsid w:val="003F3D39"/>
    <w:rsid w:val="003F42C6"/>
    <w:rsid w:val="003F646A"/>
    <w:rsid w:val="003F6761"/>
    <w:rsid w:val="003F6A0A"/>
    <w:rsid w:val="004024F5"/>
    <w:rsid w:val="00402DE1"/>
    <w:rsid w:val="00403D8B"/>
    <w:rsid w:val="004058F1"/>
    <w:rsid w:val="00407E7D"/>
    <w:rsid w:val="0041283D"/>
    <w:rsid w:val="00413AB4"/>
    <w:rsid w:val="00421373"/>
    <w:rsid w:val="00421FB7"/>
    <w:rsid w:val="0042763B"/>
    <w:rsid w:val="0043024C"/>
    <w:rsid w:val="00436706"/>
    <w:rsid w:val="00443D38"/>
    <w:rsid w:val="00450E7A"/>
    <w:rsid w:val="00454BB6"/>
    <w:rsid w:val="00456AF8"/>
    <w:rsid w:val="00470B15"/>
    <w:rsid w:val="004754C5"/>
    <w:rsid w:val="00475869"/>
    <w:rsid w:val="00475A77"/>
    <w:rsid w:val="004866A9"/>
    <w:rsid w:val="00492774"/>
    <w:rsid w:val="00496D7A"/>
    <w:rsid w:val="004A31BC"/>
    <w:rsid w:val="004A3F1A"/>
    <w:rsid w:val="004A3F45"/>
    <w:rsid w:val="004B1AFA"/>
    <w:rsid w:val="004B7088"/>
    <w:rsid w:val="004C5B76"/>
    <w:rsid w:val="004D02CD"/>
    <w:rsid w:val="004D0B24"/>
    <w:rsid w:val="004D4B90"/>
    <w:rsid w:val="004D6B95"/>
    <w:rsid w:val="004D7F41"/>
    <w:rsid w:val="004E03A2"/>
    <w:rsid w:val="004E317E"/>
    <w:rsid w:val="004E3954"/>
    <w:rsid w:val="004E5856"/>
    <w:rsid w:val="004F2330"/>
    <w:rsid w:val="004F53C6"/>
    <w:rsid w:val="004F69DB"/>
    <w:rsid w:val="004F6B87"/>
    <w:rsid w:val="00501C2D"/>
    <w:rsid w:val="00502637"/>
    <w:rsid w:val="00511140"/>
    <w:rsid w:val="00513CFE"/>
    <w:rsid w:val="005144B4"/>
    <w:rsid w:val="005204CE"/>
    <w:rsid w:val="00523B6A"/>
    <w:rsid w:val="00525F6C"/>
    <w:rsid w:val="0054592F"/>
    <w:rsid w:val="00546AB4"/>
    <w:rsid w:val="005514E5"/>
    <w:rsid w:val="00562D0E"/>
    <w:rsid w:val="00563C84"/>
    <w:rsid w:val="00566302"/>
    <w:rsid w:val="005762F6"/>
    <w:rsid w:val="00584FBE"/>
    <w:rsid w:val="00585062"/>
    <w:rsid w:val="00585483"/>
    <w:rsid w:val="00587378"/>
    <w:rsid w:val="00587C05"/>
    <w:rsid w:val="00590AAB"/>
    <w:rsid w:val="005938C3"/>
    <w:rsid w:val="0059468C"/>
    <w:rsid w:val="00595125"/>
    <w:rsid w:val="00596F21"/>
    <w:rsid w:val="005B1CDD"/>
    <w:rsid w:val="005B1E19"/>
    <w:rsid w:val="005B55FC"/>
    <w:rsid w:val="005C2D5E"/>
    <w:rsid w:val="005C3B81"/>
    <w:rsid w:val="005C650C"/>
    <w:rsid w:val="005D086C"/>
    <w:rsid w:val="005D11D3"/>
    <w:rsid w:val="005D4E1F"/>
    <w:rsid w:val="005D4FB3"/>
    <w:rsid w:val="005D7468"/>
    <w:rsid w:val="005E2F07"/>
    <w:rsid w:val="005E2FEA"/>
    <w:rsid w:val="005E4DC0"/>
    <w:rsid w:val="005F1DCF"/>
    <w:rsid w:val="005F314B"/>
    <w:rsid w:val="00611AF2"/>
    <w:rsid w:val="0061212B"/>
    <w:rsid w:val="006127AF"/>
    <w:rsid w:val="00615FB2"/>
    <w:rsid w:val="00617BD1"/>
    <w:rsid w:val="00617CE8"/>
    <w:rsid w:val="00624FF7"/>
    <w:rsid w:val="00626381"/>
    <w:rsid w:val="006278A0"/>
    <w:rsid w:val="0063095F"/>
    <w:rsid w:val="00646AC2"/>
    <w:rsid w:val="00650390"/>
    <w:rsid w:val="00650993"/>
    <w:rsid w:val="00654DAB"/>
    <w:rsid w:val="0066204A"/>
    <w:rsid w:val="00670E3C"/>
    <w:rsid w:val="006728B7"/>
    <w:rsid w:val="00677F57"/>
    <w:rsid w:val="00681088"/>
    <w:rsid w:val="0068290B"/>
    <w:rsid w:val="0069577E"/>
    <w:rsid w:val="0069634B"/>
    <w:rsid w:val="00696623"/>
    <w:rsid w:val="006A04E9"/>
    <w:rsid w:val="006A4A03"/>
    <w:rsid w:val="006A7543"/>
    <w:rsid w:val="006A7B5F"/>
    <w:rsid w:val="006B725C"/>
    <w:rsid w:val="006C273D"/>
    <w:rsid w:val="006C5C4F"/>
    <w:rsid w:val="006C6282"/>
    <w:rsid w:val="006C762A"/>
    <w:rsid w:val="006D41EC"/>
    <w:rsid w:val="006D5FF9"/>
    <w:rsid w:val="006E0772"/>
    <w:rsid w:val="006E0F86"/>
    <w:rsid w:val="006F0B15"/>
    <w:rsid w:val="006F0DCC"/>
    <w:rsid w:val="006F7508"/>
    <w:rsid w:val="00703DF9"/>
    <w:rsid w:val="007048EB"/>
    <w:rsid w:val="00704FBB"/>
    <w:rsid w:val="0070726A"/>
    <w:rsid w:val="0071226B"/>
    <w:rsid w:val="00717040"/>
    <w:rsid w:val="00722759"/>
    <w:rsid w:val="00732955"/>
    <w:rsid w:val="0073732F"/>
    <w:rsid w:val="007538CD"/>
    <w:rsid w:val="007750A2"/>
    <w:rsid w:val="007817D6"/>
    <w:rsid w:val="00787912"/>
    <w:rsid w:val="0079177A"/>
    <w:rsid w:val="00794836"/>
    <w:rsid w:val="007948D5"/>
    <w:rsid w:val="007A15C9"/>
    <w:rsid w:val="007A6676"/>
    <w:rsid w:val="007B7FF5"/>
    <w:rsid w:val="007C3FC6"/>
    <w:rsid w:val="007D2CE9"/>
    <w:rsid w:val="007D4FED"/>
    <w:rsid w:val="007D69DA"/>
    <w:rsid w:val="007D70B1"/>
    <w:rsid w:val="007D7140"/>
    <w:rsid w:val="007E0A65"/>
    <w:rsid w:val="007E1CDB"/>
    <w:rsid w:val="007E408C"/>
    <w:rsid w:val="007E7E21"/>
    <w:rsid w:val="007F0460"/>
    <w:rsid w:val="007F0DA2"/>
    <w:rsid w:val="007F39CE"/>
    <w:rsid w:val="007F5E0D"/>
    <w:rsid w:val="00801085"/>
    <w:rsid w:val="00801A89"/>
    <w:rsid w:val="0080500F"/>
    <w:rsid w:val="00812138"/>
    <w:rsid w:val="00813C9A"/>
    <w:rsid w:val="008151F2"/>
    <w:rsid w:val="0081777A"/>
    <w:rsid w:val="008210E0"/>
    <w:rsid w:val="00824079"/>
    <w:rsid w:val="00831F0A"/>
    <w:rsid w:val="00833A78"/>
    <w:rsid w:val="00841BCD"/>
    <w:rsid w:val="0084585F"/>
    <w:rsid w:val="00850353"/>
    <w:rsid w:val="0085114A"/>
    <w:rsid w:val="00853E53"/>
    <w:rsid w:val="00864D76"/>
    <w:rsid w:val="008656C9"/>
    <w:rsid w:val="0086711C"/>
    <w:rsid w:val="00867535"/>
    <w:rsid w:val="00875C5B"/>
    <w:rsid w:val="00883C5F"/>
    <w:rsid w:val="008854B1"/>
    <w:rsid w:val="00891C7D"/>
    <w:rsid w:val="00892FA7"/>
    <w:rsid w:val="008A3301"/>
    <w:rsid w:val="008A4DF1"/>
    <w:rsid w:val="008A5636"/>
    <w:rsid w:val="008B125E"/>
    <w:rsid w:val="008B241C"/>
    <w:rsid w:val="008B408B"/>
    <w:rsid w:val="008B4F11"/>
    <w:rsid w:val="008C2362"/>
    <w:rsid w:val="008C3049"/>
    <w:rsid w:val="008C593E"/>
    <w:rsid w:val="008D4AE9"/>
    <w:rsid w:val="008D5CF3"/>
    <w:rsid w:val="008D7D39"/>
    <w:rsid w:val="008E20FF"/>
    <w:rsid w:val="008E42D5"/>
    <w:rsid w:val="008E4574"/>
    <w:rsid w:val="008F4016"/>
    <w:rsid w:val="008F42FE"/>
    <w:rsid w:val="008F4A00"/>
    <w:rsid w:val="008F5402"/>
    <w:rsid w:val="0090053A"/>
    <w:rsid w:val="00901C2A"/>
    <w:rsid w:val="009038B6"/>
    <w:rsid w:val="00904727"/>
    <w:rsid w:val="00907CFB"/>
    <w:rsid w:val="009118C7"/>
    <w:rsid w:val="009225B6"/>
    <w:rsid w:val="00924CFC"/>
    <w:rsid w:val="00925397"/>
    <w:rsid w:val="00934C10"/>
    <w:rsid w:val="0093662A"/>
    <w:rsid w:val="0094060C"/>
    <w:rsid w:val="009606A5"/>
    <w:rsid w:val="00962F1F"/>
    <w:rsid w:val="00965304"/>
    <w:rsid w:val="00971293"/>
    <w:rsid w:val="00973A3B"/>
    <w:rsid w:val="00983EAE"/>
    <w:rsid w:val="0098760B"/>
    <w:rsid w:val="009A11DD"/>
    <w:rsid w:val="009B30AA"/>
    <w:rsid w:val="009B5217"/>
    <w:rsid w:val="009B7C39"/>
    <w:rsid w:val="009C48DE"/>
    <w:rsid w:val="009D0D09"/>
    <w:rsid w:val="009E1E1E"/>
    <w:rsid w:val="009E33E3"/>
    <w:rsid w:val="009E3C73"/>
    <w:rsid w:val="009E7F16"/>
    <w:rsid w:val="009F5052"/>
    <w:rsid w:val="00A04C85"/>
    <w:rsid w:val="00A100F0"/>
    <w:rsid w:val="00A156E6"/>
    <w:rsid w:val="00A22627"/>
    <w:rsid w:val="00A27D86"/>
    <w:rsid w:val="00A33151"/>
    <w:rsid w:val="00A36970"/>
    <w:rsid w:val="00A41EB4"/>
    <w:rsid w:val="00A42942"/>
    <w:rsid w:val="00A44BFF"/>
    <w:rsid w:val="00A501E3"/>
    <w:rsid w:val="00A50F0C"/>
    <w:rsid w:val="00A56441"/>
    <w:rsid w:val="00A736DD"/>
    <w:rsid w:val="00A75C9C"/>
    <w:rsid w:val="00A82869"/>
    <w:rsid w:val="00A8758C"/>
    <w:rsid w:val="00AA127E"/>
    <w:rsid w:val="00AA19AE"/>
    <w:rsid w:val="00AA2CF3"/>
    <w:rsid w:val="00AA423D"/>
    <w:rsid w:val="00AA6A95"/>
    <w:rsid w:val="00AB10DE"/>
    <w:rsid w:val="00AB3668"/>
    <w:rsid w:val="00AB4548"/>
    <w:rsid w:val="00AB5ED7"/>
    <w:rsid w:val="00AC0B4C"/>
    <w:rsid w:val="00AC780D"/>
    <w:rsid w:val="00AD0AEE"/>
    <w:rsid w:val="00AD49E3"/>
    <w:rsid w:val="00AD4B4F"/>
    <w:rsid w:val="00AE4483"/>
    <w:rsid w:val="00AF0616"/>
    <w:rsid w:val="00AF0E28"/>
    <w:rsid w:val="00AF6F9B"/>
    <w:rsid w:val="00B01409"/>
    <w:rsid w:val="00B058C3"/>
    <w:rsid w:val="00B10DBD"/>
    <w:rsid w:val="00B15629"/>
    <w:rsid w:val="00B2372C"/>
    <w:rsid w:val="00B26D7B"/>
    <w:rsid w:val="00B32F70"/>
    <w:rsid w:val="00B373D0"/>
    <w:rsid w:val="00B43AAA"/>
    <w:rsid w:val="00B46EE5"/>
    <w:rsid w:val="00B53139"/>
    <w:rsid w:val="00B562CE"/>
    <w:rsid w:val="00B62DE2"/>
    <w:rsid w:val="00B74417"/>
    <w:rsid w:val="00B769B2"/>
    <w:rsid w:val="00B77246"/>
    <w:rsid w:val="00B866CD"/>
    <w:rsid w:val="00B87321"/>
    <w:rsid w:val="00B93034"/>
    <w:rsid w:val="00B97C5D"/>
    <w:rsid w:val="00BA1290"/>
    <w:rsid w:val="00BA3D60"/>
    <w:rsid w:val="00BB2792"/>
    <w:rsid w:val="00BB76BF"/>
    <w:rsid w:val="00BC1AD1"/>
    <w:rsid w:val="00BC4A58"/>
    <w:rsid w:val="00BC613B"/>
    <w:rsid w:val="00BD51D9"/>
    <w:rsid w:val="00BD64E2"/>
    <w:rsid w:val="00BE4995"/>
    <w:rsid w:val="00BE4E9E"/>
    <w:rsid w:val="00BF23F4"/>
    <w:rsid w:val="00BF429A"/>
    <w:rsid w:val="00BF62BE"/>
    <w:rsid w:val="00C07126"/>
    <w:rsid w:val="00C16853"/>
    <w:rsid w:val="00C263F0"/>
    <w:rsid w:val="00C33741"/>
    <w:rsid w:val="00C33D41"/>
    <w:rsid w:val="00C40AFD"/>
    <w:rsid w:val="00C41E20"/>
    <w:rsid w:val="00C42E3E"/>
    <w:rsid w:val="00C50C71"/>
    <w:rsid w:val="00C51C13"/>
    <w:rsid w:val="00C525A5"/>
    <w:rsid w:val="00C5300F"/>
    <w:rsid w:val="00C66CE0"/>
    <w:rsid w:val="00C71BED"/>
    <w:rsid w:val="00C734ED"/>
    <w:rsid w:val="00C80A0D"/>
    <w:rsid w:val="00C81B53"/>
    <w:rsid w:val="00C82AD2"/>
    <w:rsid w:val="00C855AE"/>
    <w:rsid w:val="00C90FB6"/>
    <w:rsid w:val="00C9220E"/>
    <w:rsid w:val="00C932BD"/>
    <w:rsid w:val="00C93429"/>
    <w:rsid w:val="00C94856"/>
    <w:rsid w:val="00C957B6"/>
    <w:rsid w:val="00CA16C5"/>
    <w:rsid w:val="00CA415A"/>
    <w:rsid w:val="00CA7A35"/>
    <w:rsid w:val="00CB1536"/>
    <w:rsid w:val="00CB5077"/>
    <w:rsid w:val="00CB5645"/>
    <w:rsid w:val="00CB7FB8"/>
    <w:rsid w:val="00CC1F71"/>
    <w:rsid w:val="00CC5EB3"/>
    <w:rsid w:val="00CD0E7B"/>
    <w:rsid w:val="00CD2ABD"/>
    <w:rsid w:val="00CD4024"/>
    <w:rsid w:val="00CD4617"/>
    <w:rsid w:val="00CD4855"/>
    <w:rsid w:val="00CE1F23"/>
    <w:rsid w:val="00CE6D43"/>
    <w:rsid w:val="00CE7888"/>
    <w:rsid w:val="00CF72AE"/>
    <w:rsid w:val="00D000F4"/>
    <w:rsid w:val="00D10E1C"/>
    <w:rsid w:val="00D161A3"/>
    <w:rsid w:val="00D169FC"/>
    <w:rsid w:val="00D22E49"/>
    <w:rsid w:val="00D23716"/>
    <w:rsid w:val="00D25ED8"/>
    <w:rsid w:val="00D27F8F"/>
    <w:rsid w:val="00D306C5"/>
    <w:rsid w:val="00D316B8"/>
    <w:rsid w:val="00D31CFC"/>
    <w:rsid w:val="00D3255D"/>
    <w:rsid w:val="00D340C3"/>
    <w:rsid w:val="00D34406"/>
    <w:rsid w:val="00D409CD"/>
    <w:rsid w:val="00D423D4"/>
    <w:rsid w:val="00D42CAF"/>
    <w:rsid w:val="00D47B7F"/>
    <w:rsid w:val="00D601EF"/>
    <w:rsid w:val="00D61533"/>
    <w:rsid w:val="00D63B2F"/>
    <w:rsid w:val="00D70747"/>
    <w:rsid w:val="00D7261D"/>
    <w:rsid w:val="00D755FC"/>
    <w:rsid w:val="00D76B6D"/>
    <w:rsid w:val="00D84D07"/>
    <w:rsid w:val="00D8526A"/>
    <w:rsid w:val="00D90E91"/>
    <w:rsid w:val="00D96D1A"/>
    <w:rsid w:val="00DB1B99"/>
    <w:rsid w:val="00DB262B"/>
    <w:rsid w:val="00DB59AA"/>
    <w:rsid w:val="00DB7EE8"/>
    <w:rsid w:val="00DC1347"/>
    <w:rsid w:val="00DC285B"/>
    <w:rsid w:val="00DC39F1"/>
    <w:rsid w:val="00DD09C4"/>
    <w:rsid w:val="00DE456D"/>
    <w:rsid w:val="00DE4B35"/>
    <w:rsid w:val="00DF19C1"/>
    <w:rsid w:val="00DF4550"/>
    <w:rsid w:val="00DF54CA"/>
    <w:rsid w:val="00DF5B64"/>
    <w:rsid w:val="00E02794"/>
    <w:rsid w:val="00E043E3"/>
    <w:rsid w:val="00E0505B"/>
    <w:rsid w:val="00E05A53"/>
    <w:rsid w:val="00E11280"/>
    <w:rsid w:val="00E12359"/>
    <w:rsid w:val="00E152FF"/>
    <w:rsid w:val="00E2461B"/>
    <w:rsid w:val="00E24886"/>
    <w:rsid w:val="00E276FB"/>
    <w:rsid w:val="00E32595"/>
    <w:rsid w:val="00E33A74"/>
    <w:rsid w:val="00E34A03"/>
    <w:rsid w:val="00E35725"/>
    <w:rsid w:val="00E4030B"/>
    <w:rsid w:val="00E41D56"/>
    <w:rsid w:val="00E457DF"/>
    <w:rsid w:val="00E46642"/>
    <w:rsid w:val="00E5139A"/>
    <w:rsid w:val="00E5413D"/>
    <w:rsid w:val="00E57977"/>
    <w:rsid w:val="00E635D7"/>
    <w:rsid w:val="00E70576"/>
    <w:rsid w:val="00E83954"/>
    <w:rsid w:val="00E91730"/>
    <w:rsid w:val="00E96F04"/>
    <w:rsid w:val="00E97AEC"/>
    <w:rsid w:val="00EA20FE"/>
    <w:rsid w:val="00EB491E"/>
    <w:rsid w:val="00EB681B"/>
    <w:rsid w:val="00EC4FAD"/>
    <w:rsid w:val="00EE3CFA"/>
    <w:rsid w:val="00EE69E4"/>
    <w:rsid w:val="00EF2A7F"/>
    <w:rsid w:val="00EF7E90"/>
    <w:rsid w:val="00F002B6"/>
    <w:rsid w:val="00F10AFE"/>
    <w:rsid w:val="00F15C6C"/>
    <w:rsid w:val="00F17173"/>
    <w:rsid w:val="00F224DC"/>
    <w:rsid w:val="00F2687F"/>
    <w:rsid w:val="00F27F29"/>
    <w:rsid w:val="00F32D54"/>
    <w:rsid w:val="00F36C54"/>
    <w:rsid w:val="00F418EA"/>
    <w:rsid w:val="00F41A29"/>
    <w:rsid w:val="00F44C1C"/>
    <w:rsid w:val="00F518DF"/>
    <w:rsid w:val="00F544DB"/>
    <w:rsid w:val="00F64E22"/>
    <w:rsid w:val="00F6502E"/>
    <w:rsid w:val="00F65663"/>
    <w:rsid w:val="00F73314"/>
    <w:rsid w:val="00F756C0"/>
    <w:rsid w:val="00F75A40"/>
    <w:rsid w:val="00F77637"/>
    <w:rsid w:val="00F8435D"/>
    <w:rsid w:val="00F87DD0"/>
    <w:rsid w:val="00F93360"/>
    <w:rsid w:val="00F93FE4"/>
    <w:rsid w:val="00F97E4E"/>
    <w:rsid w:val="00FA217B"/>
    <w:rsid w:val="00FB0BC5"/>
    <w:rsid w:val="00FB0BCC"/>
    <w:rsid w:val="00FB563F"/>
    <w:rsid w:val="00FC0FE5"/>
    <w:rsid w:val="00FC17AF"/>
    <w:rsid w:val="00FD1ABC"/>
    <w:rsid w:val="00FD7DDF"/>
    <w:rsid w:val="00FE4C92"/>
    <w:rsid w:val="00FE79BC"/>
    <w:rsid w:val="00FF0FAA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61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it-IT" w:bidi="it-IT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29B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0029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0029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0029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0029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0029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0029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0029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0029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0029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val="en-US" w:eastAsia="en-US" w:bidi="ar-SA"/>
    </w:rPr>
  </w:style>
  <w:style w:type="paragraph" w:styleId="Footer">
    <w:name w:val="footer"/>
    <w:basedOn w:val="Normal"/>
    <w:link w:val="FooterChar"/>
    <w:qFormat/>
    <w:rsid w:val="0030029B"/>
  </w:style>
  <w:style w:type="character" w:customStyle="1" w:styleId="FooterChar">
    <w:name w:val="Footer Char"/>
    <w:basedOn w:val="DefaultParagraphFont"/>
    <w:link w:val="Footer"/>
    <w:locked/>
    <w:rsid w:val="00CB1536"/>
    <w:rPr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30029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en-US" w:eastAsia="en-US" w:bidi="ar-SA"/>
    </w:rPr>
  </w:style>
  <w:style w:type="paragraph" w:styleId="Header">
    <w:name w:val="header"/>
    <w:basedOn w:val="Normal"/>
    <w:link w:val="HeaderChar"/>
    <w:qFormat/>
    <w:rsid w:val="0030029B"/>
  </w:style>
  <w:style w:type="character" w:customStyle="1" w:styleId="HeaderChar">
    <w:name w:val="Header Char"/>
    <w:basedOn w:val="DefaultParagraphFont"/>
    <w:link w:val="Header"/>
    <w:locked/>
    <w:rsid w:val="00CB1536"/>
    <w:rPr>
      <w:lang w:val="en-US"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30029B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customStyle="1" w:styleId="quotes">
    <w:name w:val="quotes"/>
    <w:basedOn w:val="Normal"/>
    <w:next w:val="Normal"/>
    <w:rsid w:val="0030029B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F3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it-IT" w:bidi="it-IT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29B"/>
    <w:pPr>
      <w:spacing w:line="288" w:lineRule="auto"/>
      <w:jc w:val="both"/>
    </w:pPr>
    <w:rPr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0029B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0029B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0029B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0029B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0029B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0029B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0029B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0029B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0029B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B1536"/>
    <w:rPr>
      <w:kern w:val="2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CB15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B1536"/>
    <w:rPr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CB1536"/>
    <w:rPr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CB1536"/>
    <w:rPr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CB1536"/>
    <w:rPr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CB1536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CB1536"/>
    <w:rPr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CB1536"/>
    <w:rPr>
      <w:lang w:val="en-US" w:eastAsia="en-US" w:bidi="ar-SA"/>
    </w:rPr>
  </w:style>
  <w:style w:type="paragraph" w:styleId="Footer">
    <w:name w:val="footer"/>
    <w:basedOn w:val="Normal"/>
    <w:link w:val="FooterChar"/>
    <w:qFormat/>
    <w:rsid w:val="0030029B"/>
  </w:style>
  <w:style w:type="character" w:customStyle="1" w:styleId="FooterChar">
    <w:name w:val="Footer Char"/>
    <w:basedOn w:val="DefaultParagraphFont"/>
    <w:link w:val="Footer"/>
    <w:locked/>
    <w:rsid w:val="00CB1536"/>
    <w:rPr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30029B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locked/>
    <w:rsid w:val="00CB1536"/>
    <w:rPr>
      <w:sz w:val="16"/>
      <w:lang w:val="en-US" w:eastAsia="en-US" w:bidi="ar-SA"/>
    </w:rPr>
  </w:style>
  <w:style w:type="paragraph" w:styleId="Header">
    <w:name w:val="header"/>
    <w:basedOn w:val="Normal"/>
    <w:link w:val="HeaderChar"/>
    <w:qFormat/>
    <w:rsid w:val="0030029B"/>
  </w:style>
  <w:style w:type="character" w:customStyle="1" w:styleId="HeaderChar">
    <w:name w:val="Header Char"/>
    <w:basedOn w:val="DefaultParagraphFont"/>
    <w:link w:val="Header"/>
    <w:locked/>
    <w:rsid w:val="00CB1536"/>
    <w:rPr>
      <w:lang w:val="en-US" w:eastAsia="en-US" w:bidi="ar-SA"/>
    </w:rPr>
  </w:style>
  <w:style w:type="character" w:styleId="Hyperlink">
    <w:name w:val="Hyperlink"/>
    <w:basedOn w:val="DefaultParagraphFont"/>
    <w:uiPriority w:val="99"/>
    <w:rsid w:val="00934C10"/>
    <w:rPr>
      <w:color w:val="0000FF"/>
      <w:u w:val="single"/>
    </w:rPr>
  </w:style>
  <w:style w:type="character" w:styleId="FootnoteReference">
    <w:name w:val="footnote reference"/>
    <w:basedOn w:val="DefaultParagraphFont"/>
    <w:unhideWhenUsed/>
    <w:qFormat/>
    <w:rsid w:val="0030029B"/>
    <w:rPr>
      <w:sz w:val="24"/>
      <w:vertAlign w:val="superscript"/>
    </w:rPr>
  </w:style>
  <w:style w:type="character" w:styleId="FollowedHyperlink">
    <w:name w:val="FollowedHyperlink"/>
    <w:basedOn w:val="DefaultParagraphFont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al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ision">
    <w:name w:val="Revision"/>
    <w:hidden/>
    <w:uiPriority w:val="99"/>
    <w:semiHidden/>
    <w:rsid w:val="00B2372C"/>
  </w:style>
  <w:style w:type="paragraph" w:customStyle="1" w:styleId="quotes">
    <w:name w:val="quotes"/>
    <w:basedOn w:val="Normal"/>
    <w:next w:val="Normal"/>
    <w:rsid w:val="0030029B"/>
    <w:pPr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F3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em.eu/newsroom/press-releases/329-stefan-pierer-acem-president-we-urgently-need-clarity-from-the-ec-regarding-the-implementation-of-euro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75caae-a2e4-4a1b-856a-87d8a7cad937">RCSZ5D2JPTA3-5-2686</_dlc_DocId>
    <_dlc_DocIdUrl xmlns="8975caae-a2e4-4a1b-856a-87d8a7cad937">
      <Url>http://dm/EESC/2018/_layouts/DocIdRedir.aspx?ID=RCSZ5D2JPTA3-5-2686</Url>
      <Description>RCSZ5D2JPTA3-5-2686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</TermName>
          <TermId xmlns="http://schemas.microsoft.com/office/infopath/2007/PartnerControls">ef6fd07e-7d84-45ad-8a75-9a9414a8759c</TermId>
        </TermInfo>
      </Terms>
    </DocumentType_0>
    <Procedure xmlns="8975caae-a2e4-4a1b-856a-87d8a7cad937">2018/0065(COD)</Procedure>
    <MeetingNumber xmlns="b2fd9cfc-69a7-468d-842d-8645d9eed445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975caae-a2e4-4a1b-856a-87d8a7cad937">2018-05-28T12:00:00+00:00</ProductionDate>
    <DocumentNumber xmlns="b2fd9cfc-69a7-468d-842d-8645d9eed445">2263</DocumentNumber>
    <FicheYear xmlns="8975caae-a2e4-4a1b-856a-87d8a7cad937">2018</FicheYear>
    <DocumentVersion xmlns="8975caae-a2e4-4a1b-856a-87d8a7cad937">0</DocumentVersion>
    <DossierNumber xmlns="8975caae-a2e4-4a1b-856a-87d8a7cad937">849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975caae-a2e4-4a1b-856a-87d8a7cad937">2018-06-07T12:00:00+00:00</MeetingDate>
    <TaxCatchAll xmlns="8975caae-a2e4-4a1b-856a-87d8a7cad937">
      <Value>45</Value>
      <Value>41</Value>
      <Value>40</Value>
      <Value>39</Value>
      <Value>38</Value>
      <Value>37</Value>
      <Value>83</Value>
      <Value>33</Value>
      <Value>31</Value>
      <Value>28</Value>
      <Value>27</Value>
      <Value>24</Value>
      <Value>23</Value>
      <Value>22</Value>
      <Value>21</Value>
      <Value>20</Value>
      <Value>19</Value>
      <Value>18</Value>
      <Value>16</Value>
      <Value>14</Value>
      <Value>13</Value>
      <Value>8</Value>
      <Value>9</Value>
      <Value>4</Value>
      <Value>7</Value>
      <Value>6</Value>
      <Value>5</Value>
      <Value>51</Value>
      <Value>1</Value>
      <Value>47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Rapporteur xmlns="8975caae-a2e4-4a1b-856a-87d8a7cad937">LARGHI</Rapporteur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FicheNumber xmlns="8975caae-a2e4-4a1b-856a-87d8a7cad937">5390</FicheNumber>
    <DocumentYear xmlns="8975caae-a2e4-4a1b-856a-87d8a7cad937">2018</DocumentYear>
    <AdoptionDate xmlns="8975caae-a2e4-4a1b-856a-87d8a7cad937" xsi:nil="true"/>
    <DocumentPart xmlns="8975caae-a2e4-4a1b-856a-87d8a7cad937">0</DocumentPart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7a7bdbd3-7680-4ca3-a249-1ff8060217b0</TermId>
        </TermInfo>
      </Terms>
    </MeetingName_0>
    <RequestingService xmlns="8975caae-a2e4-4a1b-856a-87d8a7cad937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C11DA2224A10F34E86FCC8C9E81793CC" ma:contentTypeVersion="4" ma:contentTypeDescription="Defines the documents for Document Manager V2" ma:contentTypeScope="" ma:versionID="0dadef9e21ff8e8145220e901a7995e2">
  <xsd:schema xmlns:xsd="http://www.w3.org/2001/XMLSchema" xmlns:xs="http://www.w3.org/2001/XMLSchema" xmlns:p="http://schemas.microsoft.com/office/2006/metadata/properties" xmlns:ns2="8975caae-a2e4-4a1b-856a-87d8a7cad937" xmlns:ns3="http://schemas.microsoft.com/sharepoint/v3/fields" xmlns:ns4="b2fd9cfc-69a7-468d-842d-8645d9eed445" targetNamespace="http://schemas.microsoft.com/office/2006/metadata/properties" ma:root="true" ma:fieldsID="71c43a90a329af690f26b436bfba4f57" ns2:_="" ns3:_="" ns4:_="">
    <xsd:import namespace="8975caae-a2e4-4a1b-856a-87d8a7cad937"/>
    <xsd:import namespace="http://schemas.microsoft.com/sharepoint/v3/fields"/>
    <xsd:import namespace="b2fd9cfc-69a7-468d-842d-8645d9eed4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caae-a2e4-4a1b-856a-87d8a7cad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a5648c8e-9787-4c2b-a5af-05cabe47a075}" ma:internalName="TaxCatchAll" ma:showField="CatchAllData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a5648c8e-9787-4c2b-a5af-05cabe47a075}" ma:internalName="TaxCatchAllLabel" ma:readOnly="true" ma:showField="CatchAllDataLabel" ma:web="8975caae-a2e4-4a1b-856a-87d8a7cad9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d9cfc-69a7-468d-842d-8645d9eed445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BC2B-B249-4136-B60F-2FC98D3980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470676-BA11-4F02-B286-5FDA13F4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BD04E-6A5E-48AF-A4C2-39AF8D6C755C}">
  <ds:schemaRefs>
    <ds:schemaRef ds:uri="http://schemas.microsoft.com/office/2006/metadata/properties"/>
    <ds:schemaRef ds:uri="http://schemas.microsoft.com/office/infopath/2007/PartnerControls"/>
    <ds:schemaRef ds:uri="8975caae-a2e4-4a1b-856a-87d8a7cad937"/>
    <ds:schemaRef ds:uri="http://schemas.microsoft.com/sharepoint/v3/fields"/>
    <ds:schemaRef ds:uri="b2fd9cfc-69a7-468d-842d-8645d9eed445"/>
  </ds:schemaRefs>
</ds:datastoreItem>
</file>

<file path=customXml/itemProps4.xml><?xml version="1.0" encoding="utf-8"?>
<ds:datastoreItem xmlns:ds="http://schemas.openxmlformats.org/officeDocument/2006/customXml" ds:itemID="{239CEAFA-DEF6-4E23-80AC-ED02142D3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5caae-a2e4-4a1b-856a-87d8a7cad937"/>
    <ds:schemaRef ds:uri="http://schemas.microsoft.com/sharepoint/v3/fields"/>
    <ds:schemaRef ds:uri="b2fd9cfc-69a7-468d-842d-8645d9eed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9AC177-4147-425C-9C19-8DC67E48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7640</Characters>
  <Application>Microsoft Office Word</Application>
  <DocSecurity>4</DocSecurity>
  <Lines>63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NUOVO MODELLO CESE - PA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5 / homologacja typu pojazdów</dc:title>
  <dc:creator>Emma Nieddu</dc:creator>
  <cp:keywords>EESC-2018-02263-00-00-PA-TRA-IT</cp:keywords>
  <dc:description>Rapporteur: LARGHI - Original language: IT - Date of document: 28/05/2018 - Date of meeting: 07/06/2018 - External documents: COM(2018)137-final - Administrator: Mme Drewes-Wran Claudia Bettina</dc:description>
  <cp:lastModifiedBy>Lech Pilawski</cp:lastModifiedBy>
  <cp:revision>2</cp:revision>
  <cp:lastPrinted>2018-05-22T15:07:00Z</cp:lastPrinted>
  <dcterms:created xsi:type="dcterms:W3CDTF">2018-06-07T10:37:00Z</dcterms:created>
  <dcterms:modified xsi:type="dcterms:W3CDTF">2018-06-07T10:37:00Z</dcterms:modified>
  <cp:category>INT/849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23/05/2018, 04/11/2015, 27/10/2015, 19/10/2015, 09/10/2015, 05/10/2015, 05/10/2015, 26/08/2015, 26/08/2015, 25/08/2015</vt:lpwstr>
  </property>
  <property fmtid="{D5CDD505-2E9C-101B-9397-08002B2CF9AE}" pid="4" name="Pref_Time">
    <vt:lpwstr>10:11:14, 12/10/07, 14:44:02, 16/04/16, 14:09:30, 16:24:55, 16:04:02, 08:56:14, 07:27:56, 17:31:53</vt:lpwstr>
  </property>
  <property fmtid="{D5CDD505-2E9C-101B-9397-08002B2CF9AE}" pid="5" name="Pref_User">
    <vt:lpwstr>jhvi, ssex, enied, amett, tvoc, mreg, mreg, amett, enied, ssex</vt:lpwstr>
  </property>
  <property fmtid="{D5CDD505-2E9C-101B-9397-08002B2CF9AE}" pid="6" name="Pref_FileName">
    <vt:lpwstr>EESC-2018-02263-00-00-PA-TRA-IT-CRR.docx, EESC-2015-05408-00-00-PA-CRR-EN.docx, EESC-2015-05408-00-01-APA-ORI.docx, EESC-2015-04319-00-00-TCD-ORI.docx, EESC-2015-04319-00-01-APA-ORI.docx, EESC-2015-04319-00-00-APA-ORI_original.docx, EESC-2015-04319-00-00-</vt:lpwstr>
  </property>
  <property fmtid="{D5CDD505-2E9C-101B-9397-08002B2CF9AE}" pid="7" name="ContentTypeId">
    <vt:lpwstr>0x010100EA97B91038054C99906057A708A1480A00C11DA2224A10F34E86FCC8C9E81793CC</vt:lpwstr>
  </property>
  <property fmtid="{D5CDD505-2E9C-101B-9397-08002B2CF9AE}" pid="8" name="_dlc_DocIdItemGuid">
    <vt:lpwstr>a935ad1b-13c6-445c-a1e1-4caca47fddfe</vt:lpwstr>
  </property>
  <property fmtid="{D5CDD505-2E9C-101B-9397-08002B2CF9AE}" pid="9" name="DocumentType_0">
    <vt:lpwstr>PA|ef6fd07e-7d84-45ad-8a75-9a9414a8759c</vt:lpwstr>
  </property>
  <property fmtid="{D5CDD505-2E9C-101B-9397-08002B2CF9AE}" pid="10" name="Procedure">
    <vt:lpwstr>2018/0065(COD)</vt:lpwstr>
  </property>
  <property fmtid="{D5CDD505-2E9C-101B-9397-08002B2CF9AE}" pid="11" name="AvailableTranslations">
    <vt:lpwstr>21;#CS|72f9705b-0217-4fd3-bea2-cbc7ed80e26e;#27;#DE|f6b31e5a-26fa-4935-b661-318e46daf27e;#22;#FI|87606a43-d45f-42d6-b8c9-e1a3457db5b7;#24;#PT|50ccc04a-eadd-42ae-a0cb-acaf45f812ba;#20;#PL|1e03da61-4678-4e07-b136-b5024ca9197b;#38;#IT|0774613c-01ed-4e5d-a25d</vt:lpwstr>
  </property>
  <property fmtid="{D5CDD505-2E9C-101B-9397-08002B2CF9AE}" pid="12" name="DossierName_0">
    <vt:lpwstr>INT|e1edfecb-ed43-427b-bb02-d45fe6645386</vt:lpwstr>
  </property>
  <property fmtid="{D5CDD505-2E9C-101B-9397-08002B2CF9AE}" pid="13" name="DocumentSource_0">
    <vt:lpwstr>EESC|422833ec-8d7e-4e65-8e4e-8bed07ffb729</vt:lpwstr>
  </property>
  <property fmtid="{D5CDD505-2E9C-101B-9397-08002B2CF9AE}" pid="14" name="FicheYear">
    <vt:i4>2018</vt:i4>
  </property>
  <property fmtid="{D5CDD505-2E9C-101B-9397-08002B2CF9AE}" pid="15" name="DocumentNumber">
    <vt:i4>2263</vt:i4>
  </property>
  <property fmtid="{D5CDD505-2E9C-101B-9397-08002B2CF9AE}" pid="16" name="DocumentVersion">
    <vt:i4>0</vt:i4>
  </property>
  <property fmtid="{D5CDD505-2E9C-101B-9397-08002B2CF9AE}" pid="17" name="DossierNumber">
    <vt:i4>849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83;#PA|ef6fd07e-7d84-45ad-8a75-9a9414a8759c</vt:lpwstr>
  </property>
  <property fmtid="{D5CDD505-2E9C-101B-9397-08002B2CF9AE}" pid="20" name="DocumentStatus">
    <vt:lpwstr>7;#TRA|150d2a88-1431-44e6-a8ca-0bb753ab8672</vt:lpwstr>
  </property>
  <property fmtid="{D5CDD505-2E9C-101B-9397-08002B2CF9AE}" pid="21" name="DossierName">
    <vt:lpwstr>9;#INT|e1edfecb-ed43-427b-bb02-d45fe6645386</vt:lpwstr>
  </property>
  <property fmtid="{D5CDD505-2E9C-101B-9397-08002B2CF9AE}" pid="22" name="DocumentPart">
    <vt:i4>0</vt:i4>
  </property>
  <property fmtid="{D5CDD505-2E9C-101B-9397-08002B2CF9AE}" pid="23" name="RequestingService">
    <vt:lpwstr>Marché unique, production, consommation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>INT|7a7bdbd3-7680-4ca3-a249-1ff8060217b0</vt:lpwstr>
  </property>
  <property fmtid="{D5CDD505-2E9C-101B-9397-08002B2CF9AE}" pid="27" name="OriginalLanguage">
    <vt:lpwstr>38;#IT|0774613c-01ed-4e5d-a25d-11d2388de825</vt:lpwstr>
  </property>
  <property fmtid="{D5CDD505-2E9C-101B-9397-08002B2CF9AE}" pid="28" name="MeetingName">
    <vt:lpwstr>51;#INT|7a7bdbd3-7680-4ca3-a249-1ff8060217b0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IT|0774613c-01ed-4e5d-a25d-11d2388de825</vt:lpwstr>
  </property>
  <property fmtid="{D5CDD505-2E9C-101B-9397-08002B2CF9AE}" pid="31" name="MeetingDate">
    <vt:filetime>2018-06-07T12:00:00Z</vt:filetime>
  </property>
  <property fmtid="{D5CDD505-2E9C-101B-9397-08002B2CF9AE}" pid="32" name="TaxCatchAll">
    <vt:lpwstr>38;#IT|0774613c-01ed-4e5d-a25d-11d2388de825;#83;#PA|ef6fd07e-7d84-45ad-8a75-9a9414a8759c;#33;#EL|6d4f4d51-af9b-4650-94b4-4276bee85c91;#9;#INT|e1edfecb-ed43-427b-bb02-d45fe6645386;#51;#INT|7a7bdbd3-7680-4ca3-a249-1ff8060217b0;#7;#TRA|150d2a88-1431-44e6-a8c</vt:lpwstr>
  </property>
  <property fmtid="{D5CDD505-2E9C-101B-9397-08002B2CF9AE}" pid="33" name="AvailableTranslations_0">
    <vt:lpwstr>IT|0774613c-01ed-4e5d-a25d-11d2388de825;EL|6d4f4d51-af9b-4650-94b4-4276bee85c91</vt:lpwstr>
  </property>
  <property fmtid="{D5CDD505-2E9C-101B-9397-08002B2CF9AE}" pid="34" name="VersionStatus">
    <vt:lpwstr>6;#Final|ea5e6674-7b27-4bac-b091-73adbb394efe</vt:lpwstr>
  </property>
  <property fmtid="{D5CDD505-2E9C-101B-9397-08002B2CF9AE}" pid="35" name="Rapporteur">
    <vt:lpwstr>LARGHI</vt:lpwstr>
  </property>
  <property fmtid="{D5CDD505-2E9C-101B-9397-08002B2CF9AE}" pid="36" name="VersionStatus_0">
    <vt:lpwstr>Final|ea5e6674-7b27-4bac-b091-73adbb394efe</vt:lpwstr>
  </property>
  <property fmtid="{D5CDD505-2E9C-101B-9397-08002B2CF9AE}" pid="37" name="FicheNumber">
    <vt:i4>5390</vt:i4>
  </property>
  <property fmtid="{D5CDD505-2E9C-101B-9397-08002B2CF9AE}" pid="38" name="DocumentYear">
    <vt:i4>2018</vt:i4>
  </property>
  <property fmtid="{D5CDD505-2E9C-101B-9397-08002B2CF9AE}" pid="39" name="DocumentLanguage">
    <vt:lpwstr>20;#PL|1e03da61-4678-4e07-b136-b5024ca9197b</vt:lpwstr>
  </property>
</Properties>
</file>