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6C98" w14:textId="0477A109" w:rsidR="00173C15" w:rsidRPr="00BA6F99" w:rsidRDefault="00173C15" w:rsidP="00BA6F99">
      <w:pPr>
        <w:tabs>
          <w:tab w:val="right" w:pos="10206"/>
        </w:tabs>
        <w:spacing w:line="276" w:lineRule="auto"/>
        <w:ind w:left="567"/>
        <w:rPr>
          <w:rFonts w:asciiTheme="minorHAnsi" w:hAnsiTheme="minorHAnsi" w:cstheme="minorHAnsi"/>
          <w:i/>
          <w:color w:val="FF0000"/>
          <w:sz w:val="22"/>
          <w:szCs w:val="22"/>
        </w:rPr>
      </w:pPr>
      <w:r w:rsidRPr="00BA6F99">
        <w:rPr>
          <w:rFonts w:asciiTheme="minorHAnsi" w:hAnsiTheme="minorHAnsi" w:cstheme="minorHAnsi"/>
          <w:sz w:val="22"/>
          <w:szCs w:val="22"/>
        </w:rPr>
        <w:tab/>
      </w:r>
      <w:r w:rsidRPr="00BA6F99">
        <w:rPr>
          <w:rFonts w:asciiTheme="minorHAnsi" w:hAnsiTheme="minorHAnsi" w:cstheme="minorHAnsi"/>
          <w:sz w:val="22"/>
          <w:szCs w:val="22"/>
        </w:rPr>
        <w:tab/>
        <w:t>Warszawa,</w:t>
      </w:r>
      <w:r w:rsidR="00F5782E" w:rsidRPr="00BA6F99">
        <w:rPr>
          <w:rFonts w:asciiTheme="minorHAnsi" w:hAnsiTheme="minorHAnsi" w:cstheme="minorHAnsi"/>
          <w:sz w:val="22"/>
          <w:szCs w:val="22"/>
        </w:rPr>
        <w:t xml:space="preserve"> 28 października</w:t>
      </w:r>
      <w:r w:rsidR="004F55BA" w:rsidRPr="00BA6F99">
        <w:rPr>
          <w:rFonts w:asciiTheme="minorHAnsi" w:hAnsiTheme="minorHAnsi" w:cstheme="minorHAnsi"/>
          <w:sz w:val="22"/>
          <w:szCs w:val="22"/>
        </w:rPr>
        <w:t xml:space="preserve"> </w:t>
      </w:r>
      <w:r w:rsidR="005A4D92" w:rsidRPr="00BA6F99">
        <w:rPr>
          <w:rFonts w:asciiTheme="minorHAnsi" w:hAnsiTheme="minorHAnsi" w:cstheme="minorHAnsi"/>
          <w:sz w:val="22"/>
          <w:szCs w:val="22"/>
        </w:rPr>
        <w:t>2020</w:t>
      </w:r>
      <w:r w:rsidR="008E30DC" w:rsidRPr="00BA6F99">
        <w:rPr>
          <w:rFonts w:asciiTheme="minorHAnsi" w:hAnsiTheme="minorHAnsi" w:cstheme="minorHAnsi"/>
          <w:sz w:val="22"/>
          <w:szCs w:val="22"/>
        </w:rPr>
        <w:t>r.</w:t>
      </w:r>
    </w:p>
    <w:p w14:paraId="148BE082" w14:textId="54D827A3" w:rsidR="00173C15" w:rsidRPr="00BA6F99" w:rsidRDefault="00F5782E" w:rsidP="00BA6F99">
      <w:pPr>
        <w:tabs>
          <w:tab w:val="right" w:pos="10206"/>
        </w:tabs>
        <w:spacing w:line="276" w:lineRule="auto"/>
        <w:ind w:left="567"/>
        <w:jc w:val="right"/>
        <w:rPr>
          <w:rFonts w:asciiTheme="minorHAnsi" w:hAnsiTheme="minorHAnsi" w:cstheme="minorHAnsi"/>
          <w:sz w:val="22"/>
          <w:szCs w:val="22"/>
        </w:rPr>
      </w:pPr>
      <w:r w:rsidRPr="00BA6F99">
        <w:rPr>
          <w:rFonts w:asciiTheme="minorHAnsi" w:hAnsiTheme="minorHAnsi" w:cstheme="minorHAnsi"/>
          <w:sz w:val="22"/>
          <w:szCs w:val="22"/>
        </w:rPr>
        <w:t>KL/504/352</w:t>
      </w:r>
      <w:r w:rsidR="00CB477D" w:rsidRPr="00BA6F99">
        <w:rPr>
          <w:rFonts w:asciiTheme="minorHAnsi" w:hAnsiTheme="minorHAnsi" w:cstheme="minorHAnsi"/>
          <w:sz w:val="22"/>
          <w:szCs w:val="22"/>
        </w:rPr>
        <w:t>/</w:t>
      </w:r>
      <w:r w:rsidR="006C1800" w:rsidRPr="00BA6F99">
        <w:rPr>
          <w:rFonts w:asciiTheme="minorHAnsi" w:hAnsiTheme="minorHAnsi" w:cstheme="minorHAnsi"/>
          <w:sz w:val="22"/>
          <w:szCs w:val="22"/>
        </w:rPr>
        <w:t>RL</w:t>
      </w:r>
      <w:r w:rsidR="007B78BF" w:rsidRPr="00BA6F99">
        <w:rPr>
          <w:rFonts w:asciiTheme="minorHAnsi" w:hAnsiTheme="minorHAnsi" w:cstheme="minorHAnsi"/>
          <w:sz w:val="22"/>
          <w:szCs w:val="22"/>
        </w:rPr>
        <w:t>/2020</w:t>
      </w:r>
    </w:p>
    <w:p w14:paraId="729C6E25" w14:textId="66EE5DCF" w:rsidR="00501F65" w:rsidRPr="00BA6F99" w:rsidRDefault="00173C15" w:rsidP="00BA6F99">
      <w:pPr>
        <w:tabs>
          <w:tab w:val="right" w:pos="10206"/>
        </w:tabs>
        <w:spacing w:line="276" w:lineRule="auto"/>
        <w:ind w:left="567"/>
        <w:rPr>
          <w:rFonts w:asciiTheme="minorHAnsi" w:hAnsiTheme="minorHAnsi" w:cstheme="minorHAnsi"/>
          <w:sz w:val="22"/>
          <w:szCs w:val="22"/>
        </w:rPr>
      </w:pPr>
      <w:r w:rsidRPr="00BA6F99">
        <w:rPr>
          <w:rFonts w:asciiTheme="minorHAnsi" w:hAnsiTheme="minorHAnsi" w:cstheme="minorHAnsi"/>
          <w:sz w:val="22"/>
          <w:szCs w:val="22"/>
        </w:rPr>
        <w:tab/>
      </w:r>
    </w:p>
    <w:p w14:paraId="4559811A" w14:textId="77777777" w:rsidR="006C1800" w:rsidRPr="00BA6F99" w:rsidRDefault="006C1800" w:rsidP="00BA6F99">
      <w:pPr>
        <w:ind w:left="567"/>
        <w:rPr>
          <w:rFonts w:asciiTheme="minorHAnsi" w:hAnsiTheme="minorHAnsi" w:cstheme="minorHAnsi"/>
          <w:i/>
          <w:sz w:val="22"/>
          <w:szCs w:val="22"/>
        </w:rPr>
      </w:pPr>
    </w:p>
    <w:p w14:paraId="7D6B1494" w14:textId="77777777" w:rsidR="00F5782E" w:rsidRPr="00BA6F99" w:rsidRDefault="00F5782E" w:rsidP="00BA6F99">
      <w:pPr>
        <w:ind w:left="567"/>
        <w:rPr>
          <w:rFonts w:asciiTheme="minorHAnsi" w:hAnsiTheme="minorHAnsi" w:cstheme="minorHAnsi"/>
          <w:sz w:val="22"/>
          <w:szCs w:val="22"/>
        </w:rPr>
      </w:pPr>
      <w:r w:rsidRPr="00BA6F99">
        <w:rPr>
          <w:rFonts w:asciiTheme="minorHAnsi" w:hAnsiTheme="minorHAnsi" w:cstheme="minorHAnsi"/>
          <w:sz w:val="22"/>
          <w:szCs w:val="22"/>
        </w:rPr>
        <w:t>Pani</w:t>
      </w:r>
    </w:p>
    <w:p w14:paraId="10016C5A" w14:textId="77777777" w:rsidR="00F5782E" w:rsidRPr="00BA6F99" w:rsidRDefault="00F5782E" w:rsidP="00BA6F99">
      <w:pPr>
        <w:ind w:left="567"/>
        <w:rPr>
          <w:rFonts w:asciiTheme="minorHAnsi" w:hAnsiTheme="minorHAnsi" w:cstheme="minorHAnsi"/>
          <w:b/>
          <w:sz w:val="22"/>
          <w:szCs w:val="22"/>
        </w:rPr>
      </w:pPr>
      <w:r w:rsidRPr="00BA6F99">
        <w:rPr>
          <w:rFonts w:asciiTheme="minorHAnsi" w:hAnsiTheme="minorHAnsi" w:cstheme="minorHAnsi"/>
          <w:b/>
          <w:sz w:val="22"/>
          <w:szCs w:val="22"/>
        </w:rPr>
        <w:t>Elżbieta Witek</w:t>
      </w:r>
    </w:p>
    <w:p w14:paraId="21A67278" w14:textId="77777777" w:rsidR="00F5782E" w:rsidRPr="00BA6F99" w:rsidRDefault="00F5782E" w:rsidP="00BA6F99">
      <w:pPr>
        <w:ind w:left="567"/>
        <w:rPr>
          <w:rFonts w:asciiTheme="minorHAnsi" w:hAnsiTheme="minorHAnsi" w:cstheme="minorHAnsi"/>
          <w:sz w:val="22"/>
          <w:szCs w:val="22"/>
        </w:rPr>
      </w:pPr>
      <w:r w:rsidRPr="00BA6F99">
        <w:rPr>
          <w:rFonts w:asciiTheme="minorHAnsi" w:hAnsiTheme="minorHAnsi" w:cstheme="minorHAnsi"/>
          <w:sz w:val="22"/>
          <w:szCs w:val="22"/>
        </w:rPr>
        <w:t>Marszałek Sejmu RP</w:t>
      </w:r>
    </w:p>
    <w:p w14:paraId="6C42803F" w14:textId="77777777" w:rsidR="005C3C07" w:rsidRPr="00BA6F99" w:rsidRDefault="005C3C07" w:rsidP="00BA6F99">
      <w:pPr>
        <w:ind w:left="567"/>
        <w:rPr>
          <w:rFonts w:asciiTheme="minorHAnsi" w:hAnsiTheme="minorHAnsi" w:cstheme="minorHAnsi"/>
          <w:i/>
          <w:sz w:val="22"/>
          <w:szCs w:val="22"/>
        </w:rPr>
      </w:pPr>
    </w:p>
    <w:p w14:paraId="4E3EF3DC" w14:textId="77777777" w:rsidR="005C3C07" w:rsidRPr="00BA6F99" w:rsidRDefault="005C3C07" w:rsidP="00BA6F99">
      <w:pPr>
        <w:ind w:left="567"/>
        <w:rPr>
          <w:rFonts w:asciiTheme="minorHAnsi" w:hAnsiTheme="minorHAnsi" w:cstheme="minorHAnsi"/>
          <w:i/>
          <w:sz w:val="22"/>
          <w:szCs w:val="22"/>
        </w:rPr>
      </w:pPr>
    </w:p>
    <w:p w14:paraId="009420E4" w14:textId="77777777" w:rsidR="005C3C07" w:rsidRPr="00BA6F99" w:rsidRDefault="005C3C07" w:rsidP="00BA6F99">
      <w:pPr>
        <w:ind w:left="567"/>
        <w:rPr>
          <w:rFonts w:asciiTheme="minorHAnsi" w:hAnsiTheme="minorHAnsi" w:cstheme="minorHAnsi"/>
          <w:i/>
          <w:sz w:val="22"/>
          <w:szCs w:val="22"/>
        </w:rPr>
      </w:pPr>
    </w:p>
    <w:p w14:paraId="1FACAF2F" w14:textId="7C4AF87D" w:rsidR="008E30DC" w:rsidRPr="00BA6F99" w:rsidRDefault="008E30DC" w:rsidP="00BA6F99">
      <w:pPr>
        <w:ind w:left="567"/>
        <w:rPr>
          <w:rFonts w:asciiTheme="minorHAnsi" w:hAnsiTheme="minorHAnsi" w:cstheme="minorHAnsi"/>
          <w:i/>
          <w:sz w:val="22"/>
          <w:szCs w:val="22"/>
        </w:rPr>
      </w:pPr>
      <w:r w:rsidRPr="00BA6F99">
        <w:rPr>
          <w:rFonts w:asciiTheme="minorHAnsi" w:hAnsiTheme="minorHAnsi" w:cstheme="minorHAnsi"/>
          <w:i/>
          <w:sz w:val="22"/>
          <w:szCs w:val="22"/>
        </w:rPr>
        <w:t>Szanown</w:t>
      </w:r>
      <w:r w:rsidR="00704CC1" w:rsidRPr="00BA6F99">
        <w:rPr>
          <w:rFonts w:asciiTheme="minorHAnsi" w:hAnsiTheme="minorHAnsi" w:cstheme="minorHAnsi"/>
          <w:i/>
          <w:sz w:val="22"/>
          <w:szCs w:val="22"/>
        </w:rPr>
        <w:t>a</w:t>
      </w:r>
      <w:r w:rsidRPr="00BA6F99">
        <w:rPr>
          <w:rFonts w:asciiTheme="minorHAnsi" w:hAnsiTheme="minorHAnsi" w:cstheme="minorHAnsi"/>
          <w:i/>
          <w:sz w:val="22"/>
          <w:szCs w:val="22"/>
        </w:rPr>
        <w:t xml:space="preserve"> Pani</w:t>
      </w:r>
      <w:r w:rsidR="00704CC1" w:rsidRPr="00BA6F99">
        <w:rPr>
          <w:rFonts w:asciiTheme="minorHAnsi" w:hAnsiTheme="minorHAnsi" w:cstheme="minorHAnsi"/>
          <w:i/>
          <w:sz w:val="22"/>
          <w:szCs w:val="22"/>
        </w:rPr>
        <w:t xml:space="preserve"> Marszałek</w:t>
      </w:r>
      <w:r w:rsidR="00014CCF" w:rsidRPr="00BA6F99">
        <w:rPr>
          <w:rFonts w:asciiTheme="minorHAnsi" w:hAnsiTheme="minorHAnsi" w:cstheme="minorHAnsi"/>
          <w:i/>
          <w:sz w:val="22"/>
          <w:szCs w:val="22"/>
        </w:rPr>
        <w:t xml:space="preserve">, </w:t>
      </w:r>
    </w:p>
    <w:p w14:paraId="3EC970B8" w14:textId="77777777" w:rsidR="008E30DC" w:rsidRPr="00BA6F99" w:rsidRDefault="008E30DC" w:rsidP="00BA6F99">
      <w:pPr>
        <w:ind w:left="567"/>
        <w:rPr>
          <w:rFonts w:asciiTheme="minorHAnsi" w:hAnsiTheme="minorHAnsi" w:cstheme="minorHAnsi"/>
          <w:sz w:val="22"/>
          <w:szCs w:val="22"/>
        </w:rPr>
      </w:pPr>
    </w:p>
    <w:p w14:paraId="0C4FD252" w14:textId="3B5F4C57" w:rsidR="00014CCF" w:rsidRPr="00BA6F99" w:rsidRDefault="001117AD" w:rsidP="00BA6F99">
      <w:pPr>
        <w:tabs>
          <w:tab w:val="right" w:pos="10206"/>
        </w:tabs>
        <w:spacing w:line="276" w:lineRule="auto"/>
        <w:ind w:left="567"/>
        <w:rPr>
          <w:rFonts w:asciiTheme="minorHAnsi" w:hAnsiTheme="minorHAnsi" w:cstheme="minorHAnsi"/>
          <w:sz w:val="22"/>
          <w:szCs w:val="22"/>
        </w:rPr>
      </w:pPr>
      <w:r w:rsidRPr="00BA6F99">
        <w:rPr>
          <w:rFonts w:asciiTheme="minorHAnsi" w:hAnsiTheme="minorHAnsi" w:cstheme="minorHAnsi"/>
          <w:sz w:val="22"/>
          <w:szCs w:val="22"/>
        </w:rPr>
        <w:t xml:space="preserve">w nawiązaniu do </w:t>
      </w:r>
      <w:r w:rsidR="00E95922" w:rsidRPr="00BA6F99">
        <w:rPr>
          <w:rFonts w:asciiTheme="minorHAnsi" w:hAnsiTheme="minorHAnsi" w:cstheme="minorHAnsi"/>
          <w:sz w:val="22"/>
          <w:szCs w:val="22"/>
        </w:rPr>
        <w:t>pisma z dnia 27 października 2020 r. (nr SP</w:t>
      </w:r>
      <w:r w:rsidR="00AE10A0">
        <w:rPr>
          <w:rFonts w:asciiTheme="minorHAnsi" w:hAnsiTheme="minorHAnsi" w:cstheme="minorHAnsi"/>
          <w:sz w:val="22"/>
          <w:szCs w:val="22"/>
        </w:rPr>
        <w:t>S-WP-020-142(4)/20), przy którym przekazano</w:t>
      </w:r>
      <w:r w:rsidR="00E95922" w:rsidRPr="00BA6F99">
        <w:rPr>
          <w:rFonts w:asciiTheme="minorHAnsi" w:hAnsiTheme="minorHAnsi" w:cstheme="minorHAnsi"/>
          <w:sz w:val="22"/>
          <w:szCs w:val="22"/>
        </w:rPr>
        <w:t xml:space="preserve"> </w:t>
      </w:r>
      <w:r w:rsidR="00E95922" w:rsidRPr="00BA6F99">
        <w:rPr>
          <w:rFonts w:asciiTheme="minorHAnsi" w:hAnsiTheme="minorHAnsi" w:cstheme="minorHAnsi"/>
          <w:i/>
          <w:iCs/>
          <w:sz w:val="22"/>
          <w:szCs w:val="22"/>
        </w:rPr>
        <w:t xml:space="preserve">poselski projekt ustawy o zmianie ustawy o szczególnych rozwiązaniach związanych </w:t>
      </w:r>
      <w:r w:rsidR="00BA6F99" w:rsidRPr="00BA6F99">
        <w:rPr>
          <w:rFonts w:asciiTheme="minorHAnsi" w:hAnsiTheme="minorHAnsi" w:cstheme="minorHAnsi"/>
          <w:i/>
          <w:iCs/>
          <w:sz w:val="22"/>
          <w:szCs w:val="22"/>
        </w:rPr>
        <w:br/>
      </w:r>
      <w:r w:rsidR="00E95922" w:rsidRPr="00BA6F99">
        <w:rPr>
          <w:rFonts w:asciiTheme="minorHAnsi" w:hAnsiTheme="minorHAnsi" w:cstheme="minorHAnsi"/>
          <w:i/>
          <w:iCs/>
          <w:sz w:val="22"/>
          <w:szCs w:val="22"/>
        </w:rPr>
        <w:t xml:space="preserve">z zapobieganiem, przeciwdziałaniem i zwalczaniem COVID-19, innych chorób zakaźnych oraz wywołanych nimi sytuacji kryzysowych </w:t>
      </w:r>
      <w:r w:rsidR="00E95922" w:rsidRPr="00BA6F99">
        <w:rPr>
          <w:rFonts w:asciiTheme="minorHAnsi" w:hAnsiTheme="minorHAnsi" w:cstheme="minorHAnsi"/>
          <w:sz w:val="22"/>
          <w:szCs w:val="22"/>
        </w:rPr>
        <w:t xml:space="preserve">(druk 704), </w:t>
      </w:r>
      <w:r w:rsidR="00E6273F" w:rsidRPr="00BA6F99">
        <w:rPr>
          <w:rFonts w:asciiTheme="minorHAnsi" w:hAnsiTheme="minorHAnsi" w:cstheme="minorHAnsi"/>
          <w:sz w:val="22"/>
          <w:szCs w:val="22"/>
        </w:rPr>
        <w:t>uprzejmie przesyłam uwagi K</w:t>
      </w:r>
      <w:r w:rsidR="00816B51" w:rsidRPr="00BA6F99">
        <w:rPr>
          <w:rFonts w:asciiTheme="minorHAnsi" w:hAnsiTheme="minorHAnsi" w:cstheme="minorHAnsi"/>
          <w:sz w:val="22"/>
          <w:szCs w:val="22"/>
        </w:rPr>
        <w:t>onfederacji Lewiatan</w:t>
      </w:r>
      <w:r w:rsidR="00E95922" w:rsidRPr="00BA6F99">
        <w:rPr>
          <w:rFonts w:asciiTheme="minorHAnsi" w:hAnsiTheme="minorHAnsi" w:cstheme="minorHAnsi"/>
          <w:sz w:val="22"/>
          <w:szCs w:val="22"/>
        </w:rPr>
        <w:t>.</w:t>
      </w:r>
    </w:p>
    <w:p w14:paraId="49182814" w14:textId="77777777" w:rsidR="00014CCF" w:rsidRPr="00BA6F99" w:rsidRDefault="00014CCF" w:rsidP="00BA6F99">
      <w:pPr>
        <w:tabs>
          <w:tab w:val="right" w:pos="10206"/>
        </w:tabs>
        <w:spacing w:line="276" w:lineRule="auto"/>
        <w:ind w:left="567"/>
        <w:rPr>
          <w:rFonts w:asciiTheme="minorHAnsi" w:hAnsiTheme="minorHAnsi" w:cstheme="minorHAnsi"/>
          <w:sz w:val="22"/>
          <w:szCs w:val="22"/>
        </w:rPr>
      </w:pPr>
    </w:p>
    <w:p w14:paraId="0EB9C01A" w14:textId="77777777" w:rsidR="001117AD" w:rsidRPr="00BA6F99" w:rsidRDefault="001117AD" w:rsidP="00BA6F99">
      <w:pPr>
        <w:ind w:left="567"/>
        <w:rPr>
          <w:rFonts w:asciiTheme="minorHAnsi" w:hAnsiTheme="minorHAnsi" w:cstheme="minorHAnsi"/>
          <w:sz w:val="22"/>
          <w:szCs w:val="22"/>
        </w:rPr>
      </w:pPr>
    </w:p>
    <w:p w14:paraId="31E76357" w14:textId="6191AE41" w:rsidR="00173C15" w:rsidRPr="00BA6F99" w:rsidRDefault="00CD750A" w:rsidP="00BA6F99">
      <w:pPr>
        <w:ind w:left="567"/>
        <w:rPr>
          <w:rFonts w:asciiTheme="minorHAnsi" w:eastAsia="Calibri" w:hAnsiTheme="minorHAnsi" w:cstheme="minorHAnsi"/>
          <w:sz w:val="22"/>
          <w:szCs w:val="22"/>
        </w:rPr>
      </w:pPr>
      <w:r w:rsidRPr="00BA6F99">
        <w:rPr>
          <w:rFonts w:asciiTheme="minorHAnsi" w:eastAsia="Calibri" w:hAnsiTheme="minorHAnsi" w:cstheme="minorHAnsi"/>
          <w:sz w:val="22"/>
          <w:szCs w:val="22"/>
        </w:rPr>
        <w:t> </w:t>
      </w:r>
      <w:r w:rsidR="00173C15" w:rsidRPr="00BA6F99">
        <w:rPr>
          <w:rFonts w:asciiTheme="minorHAnsi" w:hAnsiTheme="minorHAnsi" w:cstheme="minorHAnsi"/>
          <w:sz w:val="22"/>
          <w:szCs w:val="22"/>
        </w:rPr>
        <w:tab/>
      </w:r>
    </w:p>
    <w:p w14:paraId="14DAD38E" w14:textId="77777777" w:rsidR="00173C15" w:rsidRPr="00BA6F99" w:rsidRDefault="00173C15" w:rsidP="00BA6F99">
      <w:pPr>
        <w:tabs>
          <w:tab w:val="right" w:pos="10206"/>
        </w:tabs>
        <w:spacing w:line="276" w:lineRule="auto"/>
        <w:ind w:left="567"/>
        <w:rPr>
          <w:rFonts w:asciiTheme="minorHAnsi" w:hAnsiTheme="minorHAnsi" w:cstheme="minorHAnsi"/>
          <w:sz w:val="22"/>
          <w:szCs w:val="22"/>
        </w:rPr>
      </w:pPr>
      <w:r w:rsidRPr="00BA6F99">
        <w:rPr>
          <w:rFonts w:asciiTheme="minorHAnsi" w:hAnsiTheme="minorHAnsi" w:cstheme="minorHAnsi"/>
          <w:sz w:val="22"/>
          <w:szCs w:val="22"/>
        </w:rPr>
        <w:t xml:space="preserve">Z poważaniem, </w:t>
      </w:r>
    </w:p>
    <w:p w14:paraId="29F2A4FC" w14:textId="77777777" w:rsidR="00173C15" w:rsidRPr="00BA6F99" w:rsidRDefault="00173C15" w:rsidP="00BA6F99">
      <w:pPr>
        <w:tabs>
          <w:tab w:val="right" w:pos="10206"/>
        </w:tabs>
        <w:spacing w:line="276" w:lineRule="auto"/>
        <w:ind w:left="567"/>
        <w:rPr>
          <w:rFonts w:asciiTheme="minorHAnsi" w:hAnsiTheme="minorHAnsi" w:cstheme="minorHAnsi"/>
          <w:sz w:val="22"/>
          <w:szCs w:val="22"/>
        </w:rPr>
      </w:pPr>
    </w:p>
    <w:p w14:paraId="5CB02C70" w14:textId="77777777" w:rsidR="008E30DC" w:rsidRPr="00BA6F99" w:rsidRDefault="008E30DC" w:rsidP="00BA6F99">
      <w:pPr>
        <w:tabs>
          <w:tab w:val="right" w:pos="10206"/>
        </w:tabs>
        <w:spacing w:line="276" w:lineRule="auto"/>
        <w:ind w:left="567"/>
        <w:rPr>
          <w:rFonts w:asciiTheme="minorHAnsi" w:hAnsiTheme="minorHAnsi" w:cstheme="minorHAnsi"/>
          <w:sz w:val="22"/>
          <w:szCs w:val="22"/>
        </w:rPr>
      </w:pPr>
    </w:p>
    <w:p w14:paraId="6DA5BD2B" w14:textId="77777777" w:rsidR="00173C15" w:rsidRPr="00BA6F99" w:rsidRDefault="007F6B92" w:rsidP="00BA6F99">
      <w:pPr>
        <w:tabs>
          <w:tab w:val="right" w:pos="10206"/>
        </w:tabs>
        <w:spacing w:line="276" w:lineRule="auto"/>
        <w:ind w:left="567"/>
        <w:rPr>
          <w:rFonts w:asciiTheme="minorHAnsi" w:hAnsiTheme="minorHAnsi" w:cstheme="minorHAnsi"/>
          <w:sz w:val="22"/>
          <w:szCs w:val="22"/>
        </w:rPr>
      </w:pPr>
      <w:r w:rsidRPr="00BA6F99">
        <w:rPr>
          <w:rFonts w:asciiTheme="minorHAnsi" w:hAnsiTheme="minorHAnsi" w:cstheme="minorHAnsi"/>
          <w:sz w:val="22"/>
          <w:szCs w:val="22"/>
        </w:rPr>
        <w:t>Maciej Witucki</w:t>
      </w:r>
    </w:p>
    <w:p w14:paraId="0A571DD3" w14:textId="77777777" w:rsidR="00173C15" w:rsidRPr="00BA6F99" w:rsidRDefault="00173C15" w:rsidP="00BA6F99">
      <w:pPr>
        <w:tabs>
          <w:tab w:val="right" w:pos="10206"/>
        </w:tabs>
        <w:spacing w:line="276" w:lineRule="auto"/>
        <w:ind w:left="567"/>
        <w:rPr>
          <w:rFonts w:asciiTheme="minorHAnsi" w:hAnsiTheme="minorHAnsi" w:cstheme="minorHAnsi"/>
          <w:sz w:val="22"/>
          <w:szCs w:val="22"/>
        </w:rPr>
      </w:pPr>
      <w:r w:rsidRPr="00BA6F99">
        <w:rPr>
          <w:rFonts w:asciiTheme="minorHAnsi" w:hAnsiTheme="minorHAnsi" w:cstheme="minorHAnsi"/>
          <w:sz w:val="22"/>
          <w:szCs w:val="22"/>
        </w:rPr>
        <w:t>Prezydent Konfederacji Lewiatan</w:t>
      </w:r>
    </w:p>
    <w:p w14:paraId="4B1FDD3A" w14:textId="71DC3FB3" w:rsidR="00173C15" w:rsidRPr="00BA6F99" w:rsidRDefault="00173C15" w:rsidP="00BA6F99">
      <w:pPr>
        <w:tabs>
          <w:tab w:val="right" w:pos="10206"/>
        </w:tabs>
        <w:spacing w:line="276" w:lineRule="auto"/>
        <w:ind w:left="567"/>
        <w:rPr>
          <w:rFonts w:asciiTheme="minorHAnsi" w:hAnsiTheme="minorHAnsi" w:cstheme="minorHAnsi"/>
          <w:sz w:val="22"/>
          <w:szCs w:val="22"/>
        </w:rPr>
      </w:pPr>
    </w:p>
    <w:p w14:paraId="2CD6EE92" w14:textId="77777777" w:rsidR="00A3122C" w:rsidRPr="00BA6F99" w:rsidRDefault="00A3122C" w:rsidP="00BA6F99">
      <w:pPr>
        <w:tabs>
          <w:tab w:val="right" w:pos="10206"/>
        </w:tabs>
        <w:spacing w:line="276" w:lineRule="auto"/>
        <w:ind w:left="567"/>
        <w:rPr>
          <w:rFonts w:asciiTheme="minorHAnsi" w:hAnsiTheme="minorHAnsi" w:cstheme="minorHAnsi"/>
          <w:sz w:val="22"/>
          <w:szCs w:val="22"/>
        </w:rPr>
      </w:pPr>
    </w:p>
    <w:p w14:paraId="766C065A" w14:textId="77777777" w:rsidR="00F5782E" w:rsidRPr="00BA6F99" w:rsidRDefault="00F5782E" w:rsidP="00BA6F99">
      <w:pPr>
        <w:tabs>
          <w:tab w:val="right" w:pos="10206"/>
        </w:tabs>
        <w:spacing w:line="276" w:lineRule="auto"/>
        <w:ind w:left="567"/>
        <w:rPr>
          <w:rFonts w:asciiTheme="minorHAnsi" w:hAnsiTheme="minorHAnsi" w:cstheme="minorHAnsi"/>
          <w:sz w:val="22"/>
          <w:szCs w:val="22"/>
        </w:rPr>
      </w:pPr>
    </w:p>
    <w:p w14:paraId="293C989E" w14:textId="77777777" w:rsidR="00F5782E" w:rsidRPr="00BA6F99" w:rsidRDefault="00F5782E" w:rsidP="00BA6F99">
      <w:pPr>
        <w:tabs>
          <w:tab w:val="right" w:pos="10206"/>
        </w:tabs>
        <w:spacing w:line="276" w:lineRule="auto"/>
        <w:ind w:left="567"/>
        <w:rPr>
          <w:rFonts w:asciiTheme="minorHAnsi" w:hAnsiTheme="minorHAnsi" w:cstheme="minorHAnsi"/>
          <w:sz w:val="22"/>
          <w:szCs w:val="22"/>
        </w:rPr>
      </w:pPr>
    </w:p>
    <w:p w14:paraId="14B7AADC" w14:textId="77777777" w:rsidR="00F5782E" w:rsidRPr="00BA6F99" w:rsidRDefault="00F5782E" w:rsidP="00BA6F99">
      <w:pPr>
        <w:tabs>
          <w:tab w:val="right" w:pos="10206"/>
        </w:tabs>
        <w:spacing w:line="276" w:lineRule="auto"/>
        <w:ind w:left="567"/>
        <w:rPr>
          <w:rFonts w:asciiTheme="minorHAnsi" w:hAnsiTheme="minorHAnsi" w:cstheme="minorHAnsi"/>
          <w:sz w:val="22"/>
          <w:szCs w:val="22"/>
        </w:rPr>
      </w:pPr>
    </w:p>
    <w:p w14:paraId="65227C02" w14:textId="77777777" w:rsidR="00F5782E" w:rsidRPr="00BA6F99" w:rsidRDefault="00F5782E" w:rsidP="00BA6F99">
      <w:pPr>
        <w:tabs>
          <w:tab w:val="right" w:pos="10206"/>
        </w:tabs>
        <w:spacing w:line="276" w:lineRule="auto"/>
        <w:ind w:left="567"/>
        <w:rPr>
          <w:rFonts w:asciiTheme="minorHAnsi" w:hAnsiTheme="minorHAnsi" w:cstheme="minorHAnsi"/>
          <w:sz w:val="22"/>
          <w:szCs w:val="22"/>
        </w:rPr>
      </w:pPr>
    </w:p>
    <w:p w14:paraId="76FC3A81" w14:textId="77777777" w:rsidR="00F5782E" w:rsidRPr="00BA6F99" w:rsidRDefault="00F5782E" w:rsidP="00BA6F99">
      <w:pPr>
        <w:tabs>
          <w:tab w:val="right" w:pos="10206"/>
        </w:tabs>
        <w:spacing w:line="276" w:lineRule="auto"/>
        <w:ind w:left="567"/>
        <w:rPr>
          <w:rFonts w:asciiTheme="minorHAnsi" w:hAnsiTheme="minorHAnsi" w:cstheme="minorHAnsi"/>
          <w:sz w:val="22"/>
          <w:szCs w:val="22"/>
        </w:rPr>
      </w:pPr>
    </w:p>
    <w:p w14:paraId="4C8B33A6" w14:textId="77777777" w:rsidR="00A3122C" w:rsidRPr="00BA6F99" w:rsidRDefault="00A3122C" w:rsidP="00BA6F99">
      <w:pPr>
        <w:tabs>
          <w:tab w:val="right" w:pos="10206"/>
        </w:tabs>
        <w:spacing w:line="276" w:lineRule="auto"/>
        <w:ind w:left="567"/>
        <w:rPr>
          <w:rFonts w:asciiTheme="minorHAnsi" w:hAnsiTheme="minorHAnsi" w:cstheme="minorHAnsi"/>
          <w:sz w:val="22"/>
          <w:szCs w:val="22"/>
        </w:rPr>
      </w:pPr>
    </w:p>
    <w:p w14:paraId="315509BB" w14:textId="77777777" w:rsidR="00BA6F99" w:rsidRPr="00BA6F99" w:rsidRDefault="00BA6F99" w:rsidP="00BA6F99">
      <w:pPr>
        <w:tabs>
          <w:tab w:val="right" w:pos="10206"/>
        </w:tabs>
        <w:spacing w:line="276" w:lineRule="auto"/>
        <w:ind w:left="567"/>
        <w:rPr>
          <w:rFonts w:asciiTheme="minorHAnsi" w:hAnsiTheme="minorHAnsi" w:cstheme="minorHAnsi"/>
          <w:sz w:val="22"/>
          <w:szCs w:val="22"/>
        </w:rPr>
      </w:pPr>
    </w:p>
    <w:p w14:paraId="2663089A" w14:textId="77777777" w:rsidR="00BA6F99" w:rsidRPr="00BA6F99" w:rsidRDefault="00BA6F99" w:rsidP="00BA6F99">
      <w:pPr>
        <w:tabs>
          <w:tab w:val="right" w:pos="10206"/>
        </w:tabs>
        <w:spacing w:line="276" w:lineRule="auto"/>
        <w:ind w:left="567"/>
        <w:rPr>
          <w:rFonts w:asciiTheme="minorHAnsi" w:hAnsiTheme="minorHAnsi" w:cstheme="minorHAnsi"/>
          <w:sz w:val="22"/>
          <w:szCs w:val="22"/>
        </w:rPr>
      </w:pPr>
    </w:p>
    <w:p w14:paraId="2076CF0B" w14:textId="77777777" w:rsidR="00173C15" w:rsidRPr="00BA6F99" w:rsidRDefault="00173C15" w:rsidP="00BA6F99">
      <w:pPr>
        <w:tabs>
          <w:tab w:val="right" w:pos="10206"/>
        </w:tabs>
        <w:spacing w:line="276" w:lineRule="auto"/>
        <w:ind w:left="567"/>
        <w:rPr>
          <w:rFonts w:asciiTheme="minorHAnsi" w:hAnsiTheme="minorHAnsi" w:cstheme="minorHAnsi"/>
          <w:sz w:val="22"/>
          <w:szCs w:val="22"/>
        </w:rPr>
      </w:pPr>
    </w:p>
    <w:p w14:paraId="0B635FF0" w14:textId="77777777" w:rsidR="00092CBC" w:rsidRPr="00BA6F99" w:rsidRDefault="00092CBC" w:rsidP="00BA6F99">
      <w:pPr>
        <w:ind w:left="567"/>
        <w:rPr>
          <w:rFonts w:asciiTheme="minorHAnsi" w:hAnsiTheme="minorHAnsi" w:cstheme="minorHAnsi"/>
          <w:sz w:val="22"/>
          <w:szCs w:val="22"/>
        </w:rPr>
      </w:pPr>
    </w:p>
    <w:p w14:paraId="39F3A0C7" w14:textId="035D6E24" w:rsidR="00501F65" w:rsidRPr="00BA6F99" w:rsidRDefault="00AE10A0" w:rsidP="00BA6F99">
      <w:pPr>
        <w:ind w:left="567"/>
        <w:rPr>
          <w:rFonts w:asciiTheme="minorHAnsi" w:hAnsiTheme="minorHAnsi" w:cstheme="minorHAnsi"/>
          <w:sz w:val="22"/>
          <w:szCs w:val="22"/>
        </w:rPr>
      </w:pPr>
      <w:r>
        <w:rPr>
          <w:rFonts w:asciiTheme="minorHAnsi" w:hAnsiTheme="minorHAnsi" w:cstheme="minorHAnsi"/>
          <w:sz w:val="22"/>
          <w:szCs w:val="22"/>
          <w:u w:val="single"/>
        </w:rPr>
        <w:t>Załącznik</w:t>
      </w:r>
      <w:r w:rsidR="00F5782E" w:rsidRPr="00BA6F99">
        <w:rPr>
          <w:rFonts w:asciiTheme="minorHAnsi" w:hAnsiTheme="minorHAnsi" w:cstheme="minorHAnsi"/>
          <w:sz w:val="22"/>
          <w:szCs w:val="22"/>
          <w:u w:val="single"/>
        </w:rPr>
        <w:t>:</w:t>
      </w:r>
      <w:r w:rsidR="00501F65" w:rsidRPr="00BA6F99">
        <w:rPr>
          <w:rFonts w:asciiTheme="minorHAnsi" w:hAnsiTheme="minorHAnsi" w:cstheme="minorHAnsi"/>
          <w:sz w:val="22"/>
          <w:szCs w:val="22"/>
        </w:rPr>
        <w:t xml:space="preserve"> </w:t>
      </w:r>
      <w:r w:rsidR="00D46EDA" w:rsidRPr="00BA6F99">
        <w:rPr>
          <w:rFonts w:asciiTheme="minorHAnsi" w:hAnsiTheme="minorHAnsi" w:cstheme="minorHAnsi"/>
          <w:sz w:val="22"/>
          <w:szCs w:val="22"/>
        </w:rPr>
        <w:t xml:space="preserve">Stanowisko </w:t>
      </w:r>
      <w:r w:rsidR="003F0D83" w:rsidRPr="00BA6F99">
        <w:rPr>
          <w:rFonts w:asciiTheme="minorHAnsi" w:hAnsiTheme="minorHAnsi" w:cstheme="minorHAnsi"/>
          <w:sz w:val="22"/>
          <w:szCs w:val="22"/>
        </w:rPr>
        <w:t>Konfederacji Lewiatan w sprawie</w:t>
      </w:r>
      <w:r w:rsidR="00D46EDA" w:rsidRPr="00BA6F99">
        <w:rPr>
          <w:rFonts w:asciiTheme="minorHAnsi" w:hAnsiTheme="minorHAnsi" w:cstheme="minorHAnsi"/>
          <w:sz w:val="22"/>
          <w:szCs w:val="22"/>
        </w:rPr>
        <w:t xml:space="preserve"> </w:t>
      </w:r>
      <w:r w:rsidR="00E95922" w:rsidRPr="00BA6F99">
        <w:rPr>
          <w:rFonts w:asciiTheme="minorHAnsi" w:hAnsiTheme="minorHAnsi" w:cstheme="minorHAnsi"/>
          <w:sz w:val="22"/>
          <w:szCs w:val="22"/>
        </w:rPr>
        <w:t>poselskiego projektu ustawy o zmianie ustawy o szczególnych rozwiązaniach związanych z zapobieganiem, przeciwdziałaniem i zwalczaniem COVID-19, innych chorób zakaźnych oraz wywołanych nimi sytuacji kryzysowych (druk 704</w:t>
      </w:r>
      <w:r w:rsidR="00704CC1" w:rsidRPr="00BA6F99">
        <w:rPr>
          <w:rFonts w:asciiTheme="minorHAnsi" w:hAnsiTheme="minorHAnsi" w:cstheme="minorHAnsi"/>
          <w:sz w:val="22"/>
          <w:szCs w:val="22"/>
        </w:rPr>
        <w:t>, druk 709)</w:t>
      </w:r>
      <w:r>
        <w:rPr>
          <w:rFonts w:asciiTheme="minorHAnsi" w:hAnsiTheme="minorHAnsi" w:cstheme="minorHAnsi"/>
          <w:sz w:val="22"/>
          <w:szCs w:val="22"/>
        </w:rPr>
        <w:t>.</w:t>
      </w:r>
    </w:p>
    <w:p w14:paraId="21014AF0" w14:textId="77777777" w:rsidR="00BA6F99" w:rsidRPr="00BA6F99" w:rsidRDefault="00BA6F99" w:rsidP="00BA6F99">
      <w:pPr>
        <w:ind w:left="567"/>
        <w:rPr>
          <w:rFonts w:asciiTheme="minorHAnsi" w:hAnsiTheme="minorHAnsi" w:cstheme="minorHAnsi"/>
          <w:b/>
          <w:bCs/>
          <w:sz w:val="22"/>
          <w:szCs w:val="22"/>
        </w:rPr>
      </w:pPr>
    </w:p>
    <w:p w14:paraId="65E39216" w14:textId="32570BEF" w:rsidR="00D46EDA" w:rsidRPr="00BA6F99" w:rsidRDefault="00BA6F99" w:rsidP="00AE10A0">
      <w:pPr>
        <w:ind w:left="567"/>
        <w:jc w:val="center"/>
        <w:rPr>
          <w:rFonts w:asciiTheme="minorHAnsi" w:hAnsiTheme="minorHAnsi" w:cstheme="minorHAnsi"/>
          <w:b/>
          <w:bCs/>
          <w:sz w:val="22"/>
          <w:szCs w:val="22"/>
        </w:rPr>
      </w:pPr>
      <w:r w:rsidRPr="00BA6F99">
        <w:rPr>
          <w:rFonts w:asciiTheme="minorHAnsi" w:hAnsiTheme="minorHAnsi" w:cstheme="minorHAnsi"/>
          <w:b/>
          <w:bCs/>
          <w:sz w:val="22"/>
          <w:szCs w:val="22"/>
        </w:rPr>
        <w:t>S</w:t>
      </w:r>
      <w:r w:rsidR="003F0D83" w:rsidRPr="00BA6F99">
        <w:rPr>
          <w:rFonts w:asciiTheme="minorHAnsi" w:hAnsiTheme="minorHAnsi" w:cstheme="minorHAnsi"/>
          <w:b/>
          <w:bCs/>
          <w:sz w:val="22"/>
          <w:szCs w:val="22"/>
        </w:rPr>
        <w:t>tanowisko Konfederacji Lewiatan</w:t>
      </w:r>
      <w:r w:rsidRPr="00BA6F99">
        <w:rPr>
          <w:rFonts w:asciiTheme="minorHAnsi" w:hAnsiTheme="minorHAnsi" w:cstheme="minorHAnsi"/>
          <w:b/>
          <w:bCs/>
          <w:sz w:val="22"/>
          <w:szCs w:val="22"/>
        </w:rPr>
        <w:t xml:space="preserve"> </w:t>
      </w:r>
      <w:r w:rsidR="00E95922" w:rsidRPr="00BA6F99">
        <w:rPr>
          <w:rFonts w:asciiTheme="minorHAnsi" w:hAnsiTheme="minorHAnsi" w:cstheme="minorHAnsi"/>
          <w:b/>
          <w:bCs/>
          <w:sz w:val="22"/>
          <w:szCs w:val="22"/>
        </w:rPr>
        <w:t xml:space="preserve">w sprawie poselskiego projektu ustawy o zmianie ustawy </w:t>
      </w:r>
      <w:r w:rsidRPr="00BA6F99">
        <w:rPr>
          <w:rFonts w:asciiTheme="minorHAnsi" w:hAnsiTheme="minorHAnsi" w:cstheme="minorHAnsi"/>
          <w:b/>
          <w:bCs/>
          <w:sz w:val="22"/>
          <w:szCs w:val="22"/>
        </w:rPr>
        <w:br/>
      </w:r>
      <w:r w:rsidR="00E95922" w:rsidRPr="00BA6F99">
        <w:rPr>
          <w:rFonts w:asciiTheme="minorHAnsi" w:hAnsiTheme="minorHAnsi" w:cstheme="minorHAnsi"/>
          <w:b/>
          <w:bCs/>
          <w:sz w:val="22"/>
          <w:szCs w:val="22"/>
        </w:rPr>
        <w:t xml:space="preserve">o szczególnych rozwiązaniach związanych z zapobieganiem, przeciwdziałaniem i zwalczaniem </w:t>
      </w:r>
      <w:r w:rsidRPr="00BA6F99">
        <w:rPr>
          <w:rFonts w:asciiTheme="minorHAnsi" w:hAnsiTheme="minorHAnsi" w:cstheme="minorHAnsi"/>
          <w:b/>
          <w:bCs/>
          <w:sz w:val="22"/>
          <w:szCs w:val="22"/>
        </w:rPr>
        <w:br/>
      </w:r>
      <w:r w:rsidR="00E95922" w:rsidRPr="00BA6F99">
        <w:rPr>
          <w:rFonts w:asciiTheme="minorHAnsi" w:hAnsiTheme="minorHAnsi" w:cstheme="minorHAnsi"/>
          <w:b/>
          <w:bCs/>
          <w:sz w:val="22"/>
          <w:szCs w:val="22"/>
        </w:rPr>
        <w:t>COVID-19, innych chorób zakaźnych oraz wywołanych nimi sytuacji kryzysowych (druk 704</w:t>
      </w:r>
      <w:r w:rsidR="00704CC1" w:rsidRPr="00BA6F99">
        <w:rPr>
          <w:rFonts w:asciiTheme="minorHAnsi" w:hAnsiTheme="minorHAnsi" w:cstheme="minorHAnsi"/>
          <w:b/>
          <w:bCs/>
          <w:sz w:val="22"/>
          <w:szCs w:val="22"/>
        </w:rPr>
        <w:t>, 709)</w:t>
      </w:r>
    </w:p>
    <w:p w14:paraId="48D9EF34" w14:textId="6BBA6C57" w:rsidR="00D46EDA" w:rsidRPr="00BA6F99" w:rsidRDefault="00D46EDA" w:rsidP="00BA6F99">
      <w:pPr>
        <w:ind w:left="567"/>
        <w:rPr>
          <w:rFonts w:asciiTheme="minorHAnsi" w:hAnsiTheme="minorHAnsi" w:cstheme="minorHAnsi"/>
          <w:b/>
          <w:bCs/>
          <w:sz w:val="22"/>
          <w:szCs w:val="22"/>
        </w:rPr>
      </w:pPr>
    </w:p>
    <w:p w14:paraId="0A95EA29" w14:textId="277E175B" w:rsidR="00D46EDA" w:rsidRPr="00BA6F99" w:rsidRDefault="00D46EDA" w:rsidP="00AE10A0">
      <w:pPr>
        <w:spacing w:line="276" w:lineRule="auto"/>
        <w:rPr>
          <w:rFonts w:asciiTheme="minorHAnsi" w:hAnsiTheme="minorHAnsi" w:cstheme="minorHAnsi"/>
          <w:b/>
          <w:bCs/>
          <w:sz w:val="22"/>
          <w:szCs w:val="22"/>
        </w:rPr>
      </w:pPr>
    </w:p>
    <w:p w14:paraId="113E773B" w14:textId="52EE9203" w:rsidR="008C2570" w:rsidRPr="00BA6F99" w:rsidRDefault="008C2570" w:rsidP="00AE10A0">
      <w:pPr>
        <w:pStyle w:val="Akapitzlist"/>
        <w:numPr>
          <w:ilvl w:val="0"/>
          <w:numId w:val="25"/>
        </w:numPr>
        <w:spacing w:line="276" w:lineRule="auto"/>
        <w:ind w:left="567" w:firstLine="0"/>
        <w:jc w:val="both"/>
        <w:rPr>
          <w:rFonts w:cstheme="minorHAnsi"/>
          <w:b/>
          <w:bCs/>
        </w:rPr>
      </w:pPr>
      <w:r w:rsidRPr="00BA6F99">
        <w:rPr>
          <w:rFonts w:cstheme="minorHAnsi"/>
          <w:b/>
          <w:bCs/>
        </w:rPr>
        <w:t>Uwagi ogólne do projektu</w:t>
      </w:r>
    </w:p>
    <w:p w14:paraId="3EB12C56" w14:textId="4104E0B7" w:rsidR="00E7763E" w:rsidRPr="00BA6F99" w:rsidRDefault="009B6C90" w:rsidP="00AE10A0">
      <w:pPr>
        <w:spacing w:line="276" w:lineRule="auto"/>
        <w:ind w:left="567"/>
        <w:jc w:val="both"/>
        <w:rPr>
          <w:rFonts w:asciiTheme="minorHAnsi" w:hAnsiTheme="minorHAnsi" w:cstheme="minorHAnsi"/>
          <w:sz w:val="22"/>
          <w:szCs w:val="22"/>
        </w:rPr>
      </w:pPr>
      <w:r w:rsidRPr="00BA6F99">
        <w:rPr>
          <w:rFonts w:asciiTheme="minorHAnsi" w:hAnsiTheme="minorHAnsi" w:cstheme="minorHAnsi"/>
          <w:sz w:val="22"/>
          <w:szCs w:val="22"/>
        </w:rPr>
        <w:t xml:space="preserve">Projekt ustawy </w:t>
      </w:r>
      <w:r w:rsidR="00501F65" w:rsidRPr="00BA6F99">
        <w:rPr>
          <w:rFonts w:asciiTheme="minorHAnsi" w:hAnsiTheme="minorHAnsi" w:cstheme="minorHAnsi"/>
          <w:sz w:val="22"/>
          <w:szCs w:val="22"/>
        </w:rPr>
        <w:t xml:space="preserve">jest wyrazem kontynuowania </w:t>
      </w:r>
      <w:r w:rsidR="00704CC1" w:rsidRPr="00BA6F99">
        <w:rPr>
          <w:rFonts w:asciiTheme="minorHAnsi" w:hAnsiTheme="minorHAnsi" w:cstheme="minorHAnsi"/>
          <w:sz w:val="22"/>
          <w:szCs w:val="22"/>
        </w:rPr>
        <w:t xml:space="preserve">tymczasowych </w:t>
      </w:r>
      <w:r w:rsidR="00501F65" w:rsidRPr="00BA6F99">
        <w:rPr>
          <w:rFonts w:asciiTheme="minorHAnsi" w:hAnsiTheme="minorHAnsi" w:cstheme="minorHAnsi"/>
          <w:sz w:val="22"/>
          <w:szCs w:val="22"/>
        </w:rPr>
        <w:t xml:space="preserve">działań na rzecz ograniczenia skutków </w:t>
      </w:r>
      <w:r w:rsidR="00E7763E" w:rsidRPr="00BA6F99">
        <w:rPr>
          <w:rFonts w:asciiTheme="minorHAnsi" w:hAnsiTheme="minorHAnsi" w:cstheme="minorHAnsi"/>
          <w:sz w:val="22"/>
          <w:szCs w:val="22"/>
        </w:rPr>
        <w:t xml:space="preserve">epidemii </w:t>
      </w:r>
      <w:r w:rsidR="00501F65" w:rsidRPr="00BA6F99">
        <w:rPr>
          <w:rFonts w:asciiTheme="minorHAnsi" w:hAnsiTheme="minorHAnsi" w:cstheme="minorHAnsi"/>
          <w:sz w:val="22"/>
          <w:szCs w:val="22"/>
        </w:rPr>
        <w:t xml:space="preserve">COVID-19. </w:t>
      </w:r>
      <w:r w:rsidR="00E7763E" w:rsidRPr="00BA6F99">
        <w:rPr>
          <w:rFonts w:asciiTheme="minorHAnsi" w:hAnsiTheme="minorHAnsi" w:cstheme="minorHAnsi"/>
          <w:sz w:val="22"/>
          <w:szCs w:val="22"/>
        </w:rPr>
        <w:t xml:space="preserve">Zrozumiałe jest jak najszybsze wsparcie branż, których działalność ograniczono administracyjnie. Jednoczesnej trzeba mieć </w:t>
      </w:r>
      <w:r w:rsidRPr="00BA6F99">
        <w:rPr>
          <w:rFonts w:asciiTheme="minorHAnsi" w:hAnsiTheme="minorHAnsi" w:cstheme="minorHAnsi"/>
          <w:sz w:val="22"/>
          <w:szCs w:val="22"/>
        </w:rPr>
        <w:t xml:space="preserve">jednak </w:t>
      </w:r>
      <w:r w:rsidR="00E7763E" w:rsidRPr="00BA6F99">
        <w:rPr>
          <w:rFonts w:asciiTheme="minorHAnsi" w:hAnsiTheme="minorHAnsi" w:cstheme="minorHAnsi"/>
          <w:sz w:val="22"/>
          <w:szCs w:val="22"/>
        </w:rPr>
        <w:t xml:space="preserve">na uwadze, iż szereg podmiotów z innych branż </w:t>
      </w:r>
      <w:r w:rsidRPr="00BA6F99">
        <w:rPr>
          <w:rFonts w:asciiTheme="minorHAnsi" w:hAnsiTheme="minorHAnsi" w:cstheme="minorHAnsi"/>
          <w:sz w:val="22"/>
          <w:szCs w:val="22"/>
        </w:rPr>
        <w:t>również potrzebuje wsparcia</w:t>
      </w:r>
      <w:r w:rsidR="00704CC1" w:rsidRPr="00BA6F99">
        <w:rPr>
          <w:rFonts w:asciiTheme="minorHAnsi" w:hAnsiTheme="minorHAnsi" w:cstheme="minorHAnsi"/>
          <w:sz w:val="22"/>
          <w:szCs w:val="22"/>
        </w:rPr>
        <w:t xml:space="preserve"> w sytuacji </w:t>
      </w:r>
      <w:r w:rsidRPr="00BA6F99">
        <w:rPr>
          <w:rFonts w:asciiTheme="minorHAnsi" w:hAnsiTheme="minorHAnsi" w:cstheme="minorHAnsi"/>
          <w:sz w:val="22"/>
          <w:szCs w:val="22"/>
        </w:rPr>
        <w:t xml:space="preserve">kiedy dochodzi do dużych spadków </w:t>
      </w:r>
      <w:r w:rsidR="00E7763E" w:rsidRPr="00BA6F99">
        <w:rPr>
          <w:rFonts w:asciiTheme="minorHAnsi" w:hAnsiTheme="minorHAnsi" w:cstheme="minorHAnsi"/>
          <w:sz w:val="22"/>
          <w:szCs w:val="22"/>
        </w:rPr>
        <w:t>przychodu</w:t>
      </w:r>
      <w:r w:rsidRPr="00BA6F99">
        <w:rPr>
          <w:rFonts w:asciiTheme="minorHAnsi" w:hAnsiTheme="minorHAnsi" w:cstheme="minorHAnsi"/>
          <w:sz w:val="22"/>
          <w:szCs w:val="22"/>
        </w:rPr>
        <w:t>.</w:t>
      </w:r>
    </w:p>
    <w:p w14:paraId="67ED027C" w14:textId="732D90BD" w:rsidR="009B6C90" w:rsidRPr="00BA6F99" w:rsidRDefault="009B6C90" w:rsidP="00AE10A0">
      <w:pPr>
        <w:spacing w:line="276" w:lineRule="auto"/>
        <w:ind w:left="567"/>
        <w:jc w:val="both"/>
        <w:rPr>
          <w:rFonts w:asciiTheme="minorHAnsi" w:hAnsiTheme="minorHAnsi" w:cstheme="minorHAnsi"/>
          <w:sz w:val="22"/>
          <w:szCs w:val="22"/>
        </w:rPr>
      </w:pPr>
      <w:r w:rsidRPr="00BA6F99">
        <w:rPr>
          <w:rFonts w:asciiTheme="minorHAnsi" w:hAnsiTheme="minorHAnsi" w:cstheme="minorHAnsi"/>
          <w:sz w:val="22"/>
          <w:szCs w:val="22"/>
        </w:rPr>
        <w:t xml:space="preserve">Zaproponowane rozwiązania są w głównej  mierze skierowane do osób prowadzących działalność gospodarczą, natomiast w znikomym zakresie wspierają utrzymanie zatrudnienia, wsparcia osób współpracujących.  </w:t>
      </w:r>
    </w:p>
    <w:p w14:paraId="468865DE" w14:textId="77777777" w:rsidR="009B6C90" w:rsidRPr="00BA6F99" w:rsidRDefault="009B6C90" w:rsidP="00AE10A0">
      <w:pPr>
        <w:spacing w:line="276" w:lineRule="auto"/>
        <w:ind w:left="567"/>
        <w:jc w:val="both"/>
        <w:rPr>
          <w:rFonts w:asciiTheme="minorHAnsi" w:hAnsiTheme="minorHAnsi" w:cstheme="minorHAnsi"/>
          <w:sz w:val="22"/>
          <w:szCs w:val="22"/>
        </w:rPr>
      </w:pPr>
    </w:p>
    <w:p w14:paraId="06137C82" w14:textId="19E6BD4B" w:rsidR="00695843" w:rsidRPr="00BA6F99" w:rsidRDefault="00501F65" w:rsidP="00AE10A0">
      <w:pPr>
        <w:spacing w:line="276" w:lineRule="auto"/>
        <w:ind w:left="567"/>
        <w:jc w:val="both"/>
        <w:rPr>
          <w:rFonts w:asciiTheme="minorHAnsi" w:hAnsiTheme="minorHAnsi" w:cstheme="minorHAnsi"/>
          <w:sz w:val="22"/>
          <w:szCs w:val="22"/>
        </w:rPr>
      </w:pPr>
      <w:r w:rsidRPr="00BA6F99">
        <w:rPr>
          <w:rFonts w:asciiTheme="minorHAnsi" w:hAnsiTheme="minorHAnsi" w:cstheme="minorHAnsi"/>
          <w:sz w:val="22"/>
          <w:szCs w:val="22"/>
        </w:rPr>
        <w:t>Sytuacja wielu przedsiębiorców wskazuje</w:t>
      </w:r>
      <w:r w:rsidR="00E95922" w:rsidRPr="00BA6F99">
        <w:rPr>
          <w:rFonts w:asciiTheme="minorHAnsi" w:hAnsiTheme="minorHAnsi" w:cstheme="minorHAnsi"/>
          <w:sz w:val="22"/>
          <w:szCs w:val="22"/>
        </w:rPr>
        <w:t xml:space="preserve"> jednoznacznie</w:t>
      </w:r>
      <w:r w:rsidRPr="00BA6F99">
        <w:rPr>
          <w:rFonts w:asciiTheme="minorHAnsi" w:hAnsiTheme="minorHAnsi" w:cstheme="minorHAnsi"/>
          <w:sz w:val="22"/>
          <w:szCs w:val="22"/>
        </w:rPr>
        <w:t xml:space="preserve"> na potrzebę wprowadzenia dalszych, </w:t>
      </w:r>
      <w:r w:rsidR="00E95922" w:rsidRPr="00BA6F99">
        <w:rPr>
          <w:rFonts w:asciiTheme="minorHAnsi" w:hAnsiTheme="minorHAnsi" w:cstheme="minorHAnsi"/>
          <w:sz w:val="22"/>
          <w:szCs w:val="22"/>
        </w:rPr>
        <w:t>systemowych</w:t>
      </w:r>
      <w:r w:rsidRPr="00BA6F99">
        <w:rPr>
          <w:rFonts w:asciiTheme="minorHAnsi" w:hAnsiTheme="minorHAnsi" w:cstheme="minorHAnsi"/>
          <w:sz w:val="22"/>
          <w:szCs w:val="22"/>
        </w:rPr>
        <w:t xml:space="preserve"> rozwiązań mających na celu przeciwdziałanie negatywnym skutkom gospodarczym powyższej sytuacji.</w:t>
      </w:r>
      <w:r w:rsidR="00E95922" w:rsidRPr="00BA6F99">
        <w:rPr>
          <w:rFonts w:asciiTheme="minorHAnsi" w:hAnsiTheme="minorHAnsi" w:cstheme="minorHAnsi"/>
          <w:sz w:val="22"/>
          <w:szCs w:val="22"/>
        </w:rPr>
        <w:t xml:space="preserve"> </w:t>
      </w:r>
    </w:p>
    <w:p w14:paraId="5C42CF5E" w14:textId="438433B3" w:rsidR="00695843" w:rsidRPr="00BA6F99" w:rsidRDefault="00E7763E" w:rsidP="00AE10A0">
      <w:pPr>
        <w:spacing w:line="276" w:lineRule="auto"/>
        <w:ind w:left="567"/>
        <w:jc w:val="both"/>
        <w:rPr>
          <w:rFonts w:asciiTheme="minorHAnsi" w:hAnsiTheme="minorHAnsi" w:cstheme="minorHAnsi"/>
          <w:sz w:val="22"/>
          <w:szCs w:val="22"/>
        </w:rPr>
      </w:pPr>
      <w:r w:rsidRPr="00BA6F99">
        <w:rPr>
          <w:rFonts w:asciiTheme="minorHAnsi" w:hAnsiTheme="minorHAnsi" w:cstheme="minorHAnsi"/>
          <w:sz w:val="22"/>
          <w:szCs w:val="22"/>
        </w:rPr>
        <w:t xml:space="preserve">Należy opracować </w:t>
      </w:r>
      <w:r w:rsidR="00695843" w:rsidRPr="00BA6F99">
        <w:rPr>
          <w:rFonts w:asciiTheme="minorHAnsi" w:hAnsiTheme="minorHAnsi" w:cstheme="minorHAnsi"/>
          <w:sz w:val="22"/>
          <w:szCs w:val="22"/>
        </w:rPr>
        <w:t xml:space="preserve"> pakiety pomocowe dla </w:t>
      </w:r>
      <w:r w:rsidRPr="00BA6F99">
        <w:rPr>
          <w:rFonts w:asciiTheme="minorHAnsi" w:hAnsiTheme="minorHAnsi" w:cstheme="minorHAnsi"/>
          <w:sz w:val="22"/>
          <w:szCs w:val="22"/>
        </w:rPr>
        <w:t>firm</w:t>
      </w:r>
      <w:r w:rsidR="00695843" w:rsidRPr="00BA6F99">
        <w:rPr>
          <w:rFonts w:asciiTheme="minorHAnsi" w:hAnsiTheme="minorHAnsi" w:cstheme="minorHAnsi"/>
          <w:sz w:val="22"/>
          <w:szCs w:val="22"/>
        </w:rPr>
        <w:t>, które drugiej fali pandemii mogą nie przetrwać</w:t>
      </w:r>
      <w:r w:rsidRPr="00BA6F99">
        <w:rPr>
          <w:rFonts w:asciiTheme="minorHAnsi" w:hAnsiTheme="minorHAnsi" w:cstheme="minorHAnsi"/>
          <w:sz w:val="22"/>
          <w:szCs w:val="22"/>
        </w:rPr>
        <w:t>.</w:t>
      </w:r>
      <w:r w:rsidR="00BA6F99" w:rsidRPr="00BA6F99">
        <w:rPr>
          <w:rFonts w:asciiTheme="minorHAnsi" w:hAnsiTheme="minorHAnsi" w:cstheme="minorHAnsi"/>
          <w:b/>
          <w:bCs/>
          <w:sz w:val="22"/>
          <w:szCs w:val="22"/>
        </w:rPr>
        <w:br/>
      </w:r>
      <w:r w:rsidR="00695843" w:rsidRPr="00BA6F99">
        <w:rPr>
          <w:rFonts w:asciiTheme="minorHAnsi" w:hAnsiTheme="minorHAnsi" w:cstheme="minorHAnsi"/>
          <w:sz w:val="22"/>
          <w:szCs w:val="22"/>
        </w:rPr>
        <w:t>Chodzi o pomoc punktową, skierowaną do konkretnych branż</w:t>
      </w:r>
      <w:r w:rsidR="00704CC1" w:rsidRPr="00BA6F99">
        <w:rPr>
          <w:rFonts w:asciiTheme="minorHAnsi" w:hAnsiTheme="minorHAnsi" w:cstheme="minorHAnsi"/>
          <w:sz w:val="22"/>
          <w:szCs w:val="22"/>
        </w:rPr>
        <w:t>, firm</w:t>
      </w:r>
      <w:r w:rsidR="00695843" w:rsidRPr="00BA6F99">
        <w:rPr>
          <w:rFonts w:asciiTheme="minorHAnsi" w:hAnsiTheme="minorHAnsi" w:cstheme="minorHAnsi"/>
          <w:sz w:val="22"/>
          <w:szCs w:val="22"/>
        </w:rPr>
        <w:t xml:space="preserve">, które szczególnie ucierpiały </w:t>
      </w:r>
      <w:r w:rsidR="00BA6F99" w:rsidRPr="00BA6F99">
        <w:rPr>
          <w:rFonts w:asciiTheme="minorHAnsi" w:hAnsiTheme="minorHAnsi" w:cstheme="minorHAnsi"/>
          <w:sz w:val="22"/>
          <w:szCs w:val="22"/>
        </w:rPr>
        <w:br/>
      </w:r>
      <w:r w:rsidR="00695843" w:rsidRPr="00BA6F99">
        <w:rPr>
          <w:rFonts w:asciiTheme="minorHAnsi" w:hAnsiTheme="minorHAnsi" w:cstheme="minorHAnsi"/>
          <w:sz w:val="22"/>
          <w:szCs w:val="22"/>
        </w:rPr>
        <w:t xml:space="preserve">w ostatnich miesiącach i do tej pory znajdują się w trudnej sytuacji. Taka pomoc powinna trafić </w:t>
      </w:r>
      <w:r w:rsidR="00BA6F99" w:rsidRPr="00BA6F99">
        <w:rPr>
          <w:rFonts w:asciiTheme="minorHAnsi" w:hAnsiTheme="minorHAnsi" w:cstheme="minorHAnsi"/>
          <w:sz w:val="22"/>
          <w:szCs w:val="22"/>
        </w:rPr>
        <w:br/>
      </w:r>
      <w:r w:rsidR="00695843" w:rsidRPr="00BA6F99">
        <w:rPr>
          <w:rFonts w:asciiTheme="minorHAnsi" w:hAnsiTheme="minorHAnsi" w:cstheme="minorHAnsi"/>
          <w:sz w:val="22"/>
          <w:szCs w:val="22"/>
        </w:rPr>
        <w:t xml:space="preserve">w szczególności do branż, które utraciły możliwość generowania przychodów na skutek obostrzeń wprowadzanych przez rząd. Dotyczy to m.in branży targowej i kongresowej, części branży </w:t>
      </w:r>
      <w:r w:rsidR="00BA6F99" w:rsidRPr="00BA6F99">
        <w:rPr>
          <w:rFonts w:asciiTheme="minorHAnsi" w:hAnsiTheme="minorHAnsi" w:cstheme="minorHAnsi"/>
          <w:sz w:val="22"/>
          <w:szCs w:val="22"/>
        </w:rPr>
        <w:br/>
      </w:r>
      <w:r w:rsidR="00695843" w:rsidRPr="00BA6F99">
        <w:rPr>
          <w:rFonts w:asciiTheme="minorHAnsi" w:hAnsiTheme="minorHAnsi" w:cstheme="minorHAnsi"/>
          <w:sz w:val="22"/>
          <w:szCs w:val="22"/>
        </w:rPr>
        <w:t xml:space="preserve">turystycznej i hotelarskiej (zwłaszcza biznesowej), gastronomicznej, </w:t>
      </w:r>
      <w:proofErr w:type="spellStart"/>
      <w:r w:rsidR="00695843" w:rsidRPr="00BA6F99">
        <w:rPr>
          <w:rFonts w:asciiTheme="minorHAnsi" w:hAnsiTheme="minorHAnsi" w:cstheme="minorHAnsi"/>
          <w:sz w:val="22"/>
          <w:szCs w:val="22"/>
        </w:rPr>
        <w:t>eventowej</w:t>
      </w:r>
      <w:proofErr w:type="spellEnd"/>
      <w:r w:rsidR="00695843" w:rsidRPr="00BA6F99">
        <w:rPr>
          <w:rFonts w:asciiTheme="minorHAnsi" w:hAnsiTheme="minorHAnsi" w:cstheme="minorHAnsi"/>
          <w:sz w:val="22"/>
          <w:szCs w:val="22"/>
        </w:rPr>
        <w:t xml:space="preserve">, sportowej. W przypadku tych branż należy przede wszystkim wprowadzić: </w:t>
      </w:r>
    </w:p>
    <w:p w14:paraId="0A1A1D86" w14:textId="36168EB5" w:rsidR="00695843" w:rsidRPr="00BA6F99" w:rsidRDefault="00AE10A0" w:rsidP="00AE10A0">
      <w:pPr>
        <w:pStyle w:val="Default"/>
        <w:numPr>
          <w:ilvl w:val="0"/>
          <w:numId w:val="24"/>
        </w:numPr>
        <w:spacing w:after="72"/>
        <w:ind w:left="567"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695843" w:rsidRPr="00BA6F99">
        <w:rPr>
          <w:rFonts w:asciiTheme="minorHAnsi" w:hAnsiTheme="minorHAnsi" w:cstheme="minorHAnsi"/>
          <w:sz w:val="22"/>
          <w:szCs w:val="22"/>
        </w:rPr>
        <w:t>modyfikację istniejących mechanizmów wsparcia z Tarcz dla firm, które w dalszym ciągu funkcjonują przy znacznie ograniczonych przychodach</w:t>
      </w:r>
      <w:r w:rsidR="008C2570" w:rsidRPr="00BA6F99">
        <w:rPr>
          <w:rFonts w:asciiTheme="minorHAnsi" w:hAnsiTheme="minorHAnsi" w:cstheme="minorHAnsi"/>
          <w:sz w:val="22"/>
          <w:szCs w:val="22"/>
        </w:rPr>
        <w:t>,</w:t>
      </w:r>
    </w:p>
    <w:p w14:paraId="26EB4D69" w14:textId="1A6D8CE6" w:rsidR="00695843" w:rsidRPr="00BA6F99" w:rsidRDefault="00AE10A0" w:rsidP="00AE10A0">
      <w:pPr>
        <w:pStyle w:val="Default"/>
        <w:numPr>
          <w:ilvl w:val="0"/>
          <w:numId w:val="24"/>
        </w:numPr>
        <w:spacing w:after="72"/>
        <w:ind w:left="567"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695843" w:rsidRPr="00BA6F99">
        <w:rPr>
          <w:rFonts w:asciiTheme="minorHAnsi" w:hAnsiTheme="minorHAnsi" w:cstheme="minorHAnsi"/>
          <w:sz w:val="22"/>
          <w:szCs w:val="22"/>
        </w:rPr>
        <w:t>uniezależnienie warunków umorzenia subwencji z PFR od kryterium utrzymania poziomu zatrudnienia w przypadku firm w najtrudniejszej sytuacji oraz wprowadzanie memorandum na rozpoczęcie spłat subwencji PFR</w:t>
      </w:r>
      <w:r w:rsidR="008C2570" w:rsidRPr="00BA6F99">
        <w:rPr>
          <w:rFonts w:asciiTheme="minorHAnsi" w:hAnsiTheme="minorHAnsi" w:cstheme="minorHAnsi"/>
          <w:sz w:val="22"/>
          <w:szCs w:val="22"/>
        </w:rPr>
        <w:t>,</w:t>
      </w:r>
    </w:p>
    <w:p w14:paraId="2C0583AC" w14:textId="77C3108B" w:rsidR="00695843" w:rsidRPr="00AE10A0" w:rsidRDefault="00AE10A0" w:rsidP="00AE10A0">
      <w:pPr>
        <w:pStyle w:val="Default"/>
        <w:numPr>
          <w:ilvl w:val="0"/>
          <w:numId w:val="24"/>
        </w:numPr>
        <w:spacing w:after="72"/>
        <w:ind w:left="567"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695843" w:rsidRPr="00BA6F99">
        <w:rPr>
          <w:rFonts w:asciiTheme="minorHAnsi" w:hAnsiTheme="minorHAnsi" w:cstheme="minorHAnsi"/>
          <w:sz w:val="22"/>
          <w:szCs w:val="22"/>
        </w:rPr>
        <w:t>wydłużenie maksymalnego łącznego okresu korzystania z dofinansowań wynagrodzeń pracowników na postawie art. 15g, 15gg i 15zzb z obowiązujących 3 miesięcy do 9 miesięcy</w:t>
      </w:r>
      <w:r w:rsidR="008C2570" w:rsidRPr="00BA6F99">
        <w:rPr>
          <w:rFonts w:asciiTheme="minorHAnsi" w:hAnsiTheme="minorHAnsi" w:cstheme="minorHAnsi"/>
          <w:sz w:val="22"/>
          <w:szCs w:val="22"/>
        </w:rPr>
        <w:t xml:space="preserve"> dla firm</w:t>
      </w:r>
      <w:r w:rsidR="008C2570" w:rsidRPr="00AE10A0">
        <w:rPr>
          <w:rFonts w:asciiTheme="minorHAnsi" w:hAnsiTheme="minorHAnsi" w:cstheme="minorHAnsi"/>
          <w:sz w:val="22"/>
          <w:szCs w:val="22"/>
        </w:rPr>
        <w:t xml:space="preserve">, które spełnią określone kryteria (spadek przychodów rok do roku w ujęciu procentowym), </w:t>
      </w:r>
      <w:r w:rsidR="00695843" w:rsidRPr="00AE10A0">
        <w:rPr>
          <w:rFonts w:asciiTheme="minorHAnsi" w:hAnsiTheme="minorHAnsi" w:cstheme="minorHAnsi"/>
          <w:sz w:val="22"/>
          <w:szCs w:val="22"/>
        </w:rPr>
        <w:t xml:space="preserve"> </w:t>
      </w:r>
    </w:p>
    <w:p w14:paraId="0F3D673F" w14:textId="70A96302" w:rsidR="00695843" w:rsidRPr="00BA6F99" w:rsidRDefault="00AE10A0" w:rsidP="00AE10A0">
      <w:pPr>
        <w:pStyle w:val="Default"/>
        <w:numPr>
          <w:ilvl w:val="0"/>
          <w:numId w:val="24"/>
        </w:numPr>
        <w:ind w:left="567" w:firstLine="0"/>
        <w:jc w:val="both"/>
        <w:rPr>
          <w:rFonts w:asciiTheme="minorHAnsi" w:hAnsiTheme="minorHAnsi" w:cstheme="minorHAnsi"/>
          <w:sz w:val="22"/>
          <w:szCs w:val="22"/>
        </w:rPr>
      </w:pPr>
      <w:r w:rsidRPr="00AE10A0">
        <w:rPr>
          <w:rFonts w:asciiTheme="minorHAnsi" w:hAnsiTheme="minorHAnsi" w:cstheme="minorHAnsi"/>
          <w:sz w:val="22"/>
          <w:szCs w:val="22"/>
        </w:rPr>
        <w:t xml:space="preserve"> </w:t>
      </w:r>
      <w:r w:rsidR="00695843" w:rsidRPr="00AE10A0">
        <w:rPr>
          <w:rFonts w:asciiTheme="minorHAnsi" w:hAnsiTheme="minorHAnsi" w:cstheme="minorHAnsi"/>
          <w:sz w:val="22"/>
          <w:szCs w:val="22"/>
        </w:rPr>
        <w:t>wprowadzenie obniżonej stawki podatku VAT dla branży gastronomicznej w wysokości 5%</w:t>
      </w:r>
      <w:r w:rsidR="00695843" w:rsidRPr="00BA6F99">
        <w:rPr>
          <w:rFonts w:asciiTheme="minorHAnsi" w:hAnsiTheme="minorHAnsi" w:cstheme="minorHAnsi"/>
          <w:sz w:val="22"/>
          <w:szCs w:val="22"/>
        </w:rPr>
        <w:t xml:space="preserve"> na wszystkie produkty i usługi; </w:t>
      </w:r>
    </w:p>
    <w:p w14:paraId="38EA363E" w14:textId="4056BAB5" w:rsidR="00DD2349" w:rsidRPr="00BA6F99" w:rsidRDefault="00DD2349" w:rsidP="00AE10A0">
      <w:pPr>
        <w:spacing w:line="276" w:lineRule="auto"/>
        <w:ind w:left="567"/>
        <w:jc w:val="both"/>
        <w:rPr>
          <w:rFonts w:asciiTheme="minorHAnsi" w:hAnsiTheme="minorHAnsi" w:cstheme="minorHAnsi"/>
          <w:sz w:val="22"/>
          <w:szCs w:val="22"/>
        </w:rPr>
      </w:pPr>
    </w:p>
    <w:p w14:paraId="5A457DCE" w14:textId="36F82FB0" w:rsidR="008C2570" w:rsidRPr="00BA6F99" w:rsidRDefault="008C2570" w:rsidP="00AE10A0">
      <w:pPr>
        <w:spacing w:line="276" w:lineRule="auto"/>
        <w:ind w:left="567"/>
        <w:jc w:val="both"/>
        <w:rPr>
          <w:rFonts w:asciiTheme="minorHAnsi" w:hAnsiTheme="minorHAnsi" w:cstheme="minorHAnsi"/>
          <w:sz w:val="22"/>
          <w:szCs w:val="22"/>
        </w:rPr>
      </w:pPr>
    </w:p>
    <w:p w14:paraId="6A4A4355" w14:textId="1B71B6B7" w:rsidR="008C2570" w:rsidRPr="00BA6F99" w:rsidRDefault="008C2570" w:rsidP="00AE10A0">
      <w:pPr>
        <w:spacing w:line="276" w:lineRule="auto"/>
        <w:ind w:left="567"/>
        <w:jc w:val="both"/>
        <w:rPr>
          <w:rFonts w:asciiTheme="minorHAnsi" w:hAnsiTheme="minorHAnsi" w:cstheme="minorHAnsi"/>
          <w:sz w:val="22"/>
          <w:szCs w:val="22"/>
        </w:rPr>
      </w:pPr>
    </w:p>
    <w:p w14:paraId="747B4A8B" w14:textId="77777777" w:rsidR="00C55759" w:rsidRPr="00BA6F99" w:rsidRDefault="00C55759" w:rsidP="00AE10A0">
      <w:pPr>
        <w:spacing w:line="276" w:lineRule="auto"/>
        <w:ind w:left="567"/>
        <w:jc w:val="both"/>
        <w:rPr>
          <w:rFonts w:asciiTheme="minorHAnsi" w:hAnsiTheme="minorHAnsi" w:cstheme="minorHAnsi"/>
          <w:sz w:val="22"/>
          <w:szCs w:val="22"/>
        </w:rPr>
      </w:pPr>
    </w:p>
    <w:p w14:paraId="09AAA1E6" w14:textId="7211B9F0" w:rsidR="008C2570" w:rsidRPr="00BA6F99" w:rsidRDefault="008C2570" w:rsidP="00AE10A0">
      <w:pPr>
        <w:spacing w:line="276" w:lineRule="auto"/>
        <w:ind w:left="567"/>
        <w:jc w:val="both"/>
        <w:rPr>
          <w:rFonts w:asciiTheme="minorHAnsi" w:hAnsiTheme="minorHAnsi" w:cstheme="minorHAnsi"/>
          <w:sz w:val="22"/>
          <w:szCs w:val="22"/>
        </w:rPr>
      </w:pPr>
    </w:p>
    <w:p w14:paraId="2D170DAC" w14:textId="68743F19" w:rsidR="008C2570" w:rsidRPr="00BA6F99" w:rsidRDefault="008C2570" w:rsidP="00AE10A0">
      <w:pPr>
        <w:spacing w:line="276" w:lineRule="auto"/>
        <w:ind w:left="567"/>
        <w:jc w:val="both"/>
        <w:rPr>
          <w:rFonts w:asciiTheme="minorHAnsi" w:hAnsiTheme="minorHAnsi" w:cstheme="minorHAnsi"/>
          <w:sz w:val="22"/>
          <w:szCs w:val="22"/>
        </w:rPr>
      </w:pPr>
    </w:p>
    <w:p w14:paraId="4EA58416" w14:textId="63D76DCE" w:rsidR="008C2570" w:rsidRPr="00BA6F99" w:rsidRDefault="008C2570" w:rsidP="00AE10A0">
      <w:pPr>
        <w:pStyle w:val="Akapitzlist"/>
        <w:numPr>
          <w:ilvl w:val="0"/>
          <w:numId w:val="25"/>
        </w:numPr>
        <w:spacing w:line="276" w:lineRule="auto"/>
        <w:ind w:left="0" w:firstLine="426"/>
        <w:jc w:val="both"/>
        <w:rPr>
          <w:rFonts w:cstheme="minorHAnsi"/>
          <w:b/>
          <w:bCs/>
        </w:rPr>
      </w:pPr>
      <w:r w:rsidRPr="00BA6F99">
        <w:rPr>
          <w:rFonts w:cstheme="minorHAnsi"/>
          <w:b/>
          <w:bCs/>
        </w:rPr>
        <w:t>Szczegółowe uwagi do projektu ustawy</w:t>
      </w:r>
      <w:r w:rsidR="00704CC1" w:rsidRPr="00BA6F99">
        <w:rPr>
          <w:rFonts w:cstheme="minorHAnsi"/>
          <w:b/>
          <w:bCs/>
        </w:rPr>
        <w:t xml:space="preserve"> – druk 709</w:t>
      </w:r>
      <w:r w:rsidRPr="00BA6F99">
        <w:rPr>
          <w:rFonts w:cstheme="minorHAnsi"/>
          <w:b/>
          <w:bCs/>
        </w:rPr>
        <w:t xml:space="preserve">: </w:t>
      </w:r>
    </w:p>
    <w:p w14:paraId="3A5A3339" w14:textId="77777777" w:rsidR="008C2570" w:rsidRPr="00BA6F99" w:rsidRDefault="008C2570" w:rsidP="00AE10A0">
      <w:pPr>
        <w:spacing w:line="276" w:lineRule="auto"/>
        <w:ind w:left="567"/>
        <w:jc w:val="both"/>
        <w:rPr>
          <w:rFonts w:asciiTheme="minorHAnsi" w:hAnsiTheme="minorHAnsi" w:cstheme="minorHAnsi"/>
          <w:sz w:val="22"/>
          <w:szCs w:val="22"/>
        </w:rPr>
      </w:pPr>
    </w:p>
    <w:p w14:paraId="76641E7E" w14:textId="312C25B1" w:rsidR="008C2570" w:rsidRPr="00BA6F99" w:rsidRDefault="008C2570" w:rsidP="00AE10A0">
      <w:pPr>
        <w:pStyle w:val="Akapitzlist"/>
        <w:numPr>
          <w:ilvl w:val="0"/>
          <w:numId w:val="26"/>
        </w:numPr>
        <w:spacing w:line="276" w:lineRule="auto"/>
        <w:ind w:left="567" w:firstLine="0"/>
        <w:jc w:val="both"/>
        <w:rPr>
          <w:rFonts w:cstheme="minorHAnsi"/>
          <w:b/>
        </w:rPr>
      </w:pPr>
      <w:r w:rsidRPr="00BA6F99">
        <w:rPr>
          <w:rFonts w:cstheme="minorHAnsi"/>
          <w:b/>
        </w:rPr>
        <w:t>propozycje zmian</w:t>
      </w:r>
      <w:r w:rsidR="006424E4" w:rsidRPr="00BA6F99">
        <w:rPr>
          <w:rFonts w:cstheme="minorHAnsi"/>
          <w:b/>
        </w:rPr>
        <w:t xml:space="preserve"> do artykuł 1 projektu ustawy ustępy</w:t>
      </w:r>
      <w:r w:rsidRPr="00BA6F99">
        <w:rPr>
          <w:rFonts w:cstheme="minorHAnsi"/>
          <w:b/>
        </w:rPr>
        <w:t>:</w:t>
      </w:r>
    </w:p>
    <w:p w14:paraId="68B90E42" w14:textId="77777777" w:rsidR="008C2570" w:rsidRPr="00BA6F99" w:rsidRDefault="008C2570" w:rsidP="00AE10A0">
      <w:pPr>
        <w:pStyle w:val="Akapitzlist"/>
        <w:spacing w:line="276" w:lineRule="auto"/>
        <w:ind w:left="567"/>
        <w:jc w:val="both"/>
        <w:rPr>
          <w:rFonts w:cstheme="minorHAnsi"/>
          <w:b/>
        </w:rPr>
      </w:pPr>
    </w:p>
    <w:p w14:paraId="271814F6" w14:textId="79A3535D" w:rsidR="008C2570" w:rsidRPr="00BA6F99" w:rsidRDefault="008C2570" w:rsidP="00AE10A0">
      <w:pPr>
        <w:pStyle w:val="Akapitzlist"/>
        <w:numPr>
          <w:ilvl w:val="1"/>
          <w:numId w:val="16"/>
        </w:numPr>
        <w:spacing w:line="276" w:lineRule="auto"/>
        <w:ind w:left="567" w:firstLine="0"/>
        <w:jc w:val="both"/>
        <w:rPr>
          <w:rFonts w:cstheme="minorHAnsi"/>
          <w:b/>
        </w:rPr>
      </w:pPr>
      <w:r w:rsidRPr="00BA6F99">
        <w:rPr>
          <w:rFonts w:cstheme="minorHAnsi"/>
          <w:b/>
        </w:rPr>
        <w:t>4) w zakresie art. 15zs</w:t>
      </w:r>
      <w:r w:rsidRPr="00BA6F99">
        <w:rPr>
          <w:rFonts w:cstheme="minorHAnsi"/>
          <w:b/>
          <w:vertAlign w:val="superscript"/>
        </w:rPr>
        <w:t>2</w:t>
      </w:r>
      <w:r w:rsidRPr="00BA6F99">
        <w:rPr>
          <w:rFonts w:cstheme="minorHAnsi"/>
          <w:b/>
        </w:rPr>
        <w:t xml:space="preserve"> ust. 1,</w:t>
      </w:r>
    </w:p>
    <w:p w14:paraId="2671DAAF" w14:textId="5BE8A654" w:rsidR="008C2570" w:rsidRPr="00BA6F99" w:rsidRDefault="008C2570" w:rsidP="00AE10A0">
      <w:pPr>
        <w:pStyle w:val="Akapitzlist"/>
        <w:numPr>
          <w:ilvl w:val="1"/>
          <w:numId w:val="16"/>
        </w:numPr>
        <w:spacing w:line="276" w:lineRule="auto"/>
        <w:ind w:left="567" w:firstLine="0"/>
        <w:jc w:val="both"/>
        <w:rPr>
          <w:rFonts w:cstheme="minorHAnsi"/>
          <w:b/>
        </w:rPr>
      </w:pPr>
      <w:r w:rsidRPr="00BA6F99">
        <w:rPr>
          <w:rFonts w:cstheme="minorHAnsi"/>
          <w:b/>
        </w:rPr>
        <w:t>10) w zakresie art. 15zze</w:t>
      </w:r>
      <w:r w:rsidRPr="00BA6F99">
        <w:rPr>
          <w:rFonts w:cstheme="minorHAnsi"/>
          <w:b/>
          <w:vertAlign w:val="superscript"/>
        </w:rPr>
        <w:t xml:space="preserve">4 </w:t>
      </w:r>
      <w:r w:rsidRPr="00BA6F99">
        <w:rPr>
          <w:rFonts w:cstheme="minorHAnsi"/>
          <w:b/>
        </w:rPr>
        <w:t>ust. 1,</w:t>
      </w:r>
    </w:p>
    <w:p w14:paraId="3C564A96" w14:textId="0741CBEC" w:rsidR="008C2570" w:rsidRPr="00BA6F99" w:rsidRDefault="008C2570" w:rsidP="00AE10A0">
      <w:pPr>
        <w:pStyle w:val="Akapitzlist"/>
        <w:numPr>
          <w:ilvl w:val="1"/>
          <w:numId w:val="16"/>
        </w:numPr>
        <w:spacing w:line="276" w:lineRule="auto"/>
        <w:ind w:left="567" w:firstLine="0"/>
        <w:jc w:val="both"/>
        <w:rPr>
          <w:rFonts w:cstheme="minorHAnsi"/>
          <w:b/>
        </w:rPr>
      </w:pPr>
      <w:r w:rsidRPr="00BA6F99">
        <w:rPr>
          <w:rFonts w:cstheme="minorHAnsi"/>
          <w:b/>
        </w:rPr>
        <w:t>15) w zakresie art. 31zo lit. a) ust. 8</w:t>
      </w:r>
    </w:p>
    <w:p w14:paraId="12EFD715" w14:textId="4D3A764B" w:rsidR="008C2570" w:rsidRPr="00BA6F99" w:rsidRDefault="000B4E54" w:rsidP="00AE10A0">
      <w:pPr>
        <w:spacing w:line="276" w:lineRule="auto"/>
        <w:ind w:left="567"/>
        <w:jc w:val="both"/>
        <w:rPr>
          <w:rFonts w:asciiTheme="minorHAnsi" w:hAnsiTheme="minorHAnsi" w:cstheme="minorHAnsi"/>
          <w:bCs/>
          <w:sz w:val="22"/>
          <w:szCs w:val="22"/>
        </w:rPr>
      </w:pPr>
      <w:r w:rsidRPr="00BA6F99">
        <w:rPr>
          <w:rFonts w:asciiTheme="minorHAnsi" w:hAnsiTheme="minorHAnsi" w:cstheme="minorHAnsi"/>
          <w:bCs/>
          <w:sz w:val="22"/>
          <w:szCs w:val="22"/>
        </w:rPr>
        <w:t>proponujemy rozszerzenie w tych przepisach  katalogu wskazanych  kodów działalności Polskiej Kwalifikacji Działalności (PKD) o następujące numerach:</w:t>
      </w:r>
    </w:p>
    <w:p w14:paraId="56D8EEDD" w14:textId="5B508966" w:rsidR="000B4E54" w:rsidRPr="00BA6F99" w:rsidRDefault="000B4E54" w:rsidP="00AE10A0">
      <w:pPr>
        <w:spacing w:line="276" w:lineRule="auto"/>
        <w:ind w:left="567"/>
        <w:jc w:val="both"/>
        <w:rPr>
          <w:rFonts w:asciiTheme="minorHAnsi" w:hAnsiTheme="minorHAnsi" w:cstheme="minorHAnsi"/>
          <w:bCs/>
          <w:sz w:val="22"/>
          <w:szCs w:val="22"/>
        </w:rPr>
      </w:pPr>
    </w:p>
    <w:p w14:paraId="4798A60E" w14:textId="77777777"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49.39 i 49.39.Z</w:t>
      </w:r>
      <w:r w:rsidRPr="00BA6F99">
        <w:rPr>
          <w:rFonts w:cstheme="minorHAnsi"/>
          <w:bCs/>
        </w:rPr>
        <w:tab/>
        <w:t>Pozostały transport lądowy pasażerski, gdzie indziej niesklasyfikowany</w:t>
      </w:r>
    </w:p>
    <w:p w14:paraId="6BA8F2CF" w14:textId="0DCA8322"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47.51.Z Sprzedaż detaliczna wyrobów tekstylnych prowadzona w wyspecjalizowanych sklepach</w:t>
      </w:r>
    </w:p>
    <w:p w14:paraId="30A1D463" w14:textId="71C073BA"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4</w:t>
      </w:r>
      <w:r w:rsidR="00AE10A0">
        <w:rPr>
          <w:rFonts w:cstheme="minorHAnsi"/>
          <w:bCs/>
        </w:rPr>
        <w:t xml:space="preserve">7.59.Z </w:t>
      </w:r>
      <w:r w:rsidRPr="00BA6F99">
        <w:rPr>
          <w:rFonts w:cstheme="minorHAnsi"/>
          <w:bCs/>
        </w:rPr>
        <w:t>Sprzedaż detaliczna mebli, sprzętu oświetleniowego i pozostałych artykułów użytku domowego prowadzona w wyspecjalizowanych sklepach</w:t>
      </w:r>
    </w:p>
    <w:p w14:paraId="7DF7992B" w14:textId="3D1B4DCA" w:rsidR="009B6C90" w:rsidRPr="00BA6F99" w:rsidRDefault="009B6C90"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47.72.Z SPRZEDAZ DETALICZNA OBUWIA I WYROBÓW SKÓRZANYCH PROWADZONA </w:t>
      </w:r>
      <w:r w:rsidR="00AE10A0">
        <w:rPr>
          <w:rFonts w:cstheme="minorHAnsi"/>
          <w:bCs/>
        </w:rPr>
        <w:br/>
      </w:r>
      <w:r w:rsidRPr="00BA6F99">
        <w:rPr>
          <w:rFonts w:cstheme="minorHAnsi"/>
          <w:bCs/>
        </w:rPr>
        <w:t>W WYSPECJALIZOWANYCH SKLEPACH</w:t>
      </w:r>
    </w:p>
    <w:p w14:paraId="1C67AA1D" w14:textId="08B641C9"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47.75.Z Sprzedaż detaliczna kosmetyków i artykułów toaletowych prowadzona </w:t>
      </w:r>
      <w:r w:rsidR="00F5782E" w:rsidRPr="00BA6F99">
        <w:rPr>
          <w:rFonts w:cstheme="minorHAnsi"/>
          <w:bCs/>
        </w:rPr>
        <w:br/>
      </w:r>
      <w:r w:rsidRPr="00BA6F99">
        <w:rPr>
          <w:rFonts w:cstheme="minorHAnsi"/>
          <w:bCs/>
        </w:rPr>
        <w:t>w wyspecjalizowanych sklepach</w:t>
      </w:r>
    </w:p>
    <w:p w14:paraId="6CEC7F01" w14:textId="3940DEF5"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47.77.Z Sprzedaż detaliczna zegarków, zegarów i biżuterii prowadzona </w:t>
      </w:r>
      <w:r w:rsidR="00F5782E" w:rsidRPr="00BA6F99">
        <w:rPr>
          <w:rFonts w:cstheme="minorHAnsi"/>
          <w:bCs/>
        </w:rPr>
        <w:br/>
      </w:r>
      <w:r w:rsidRPr="00BA6F99">
        <w:rPr>
          <w:rFonts w:cstheme="minorHAnsi"/>
          <w:bCs/>
        </w:rPr>
        <w:t>w wyspecjalizowanych sklepach,</w:t>
      </w:r>
    </w:p>
    <w:p w14:paraId="4385669D" w14:textId="77777777" w:rsidR="006424E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52.29.C – działalność pozostałych agencji transportowych: pod tym kodem PKD działają firmy transportu i spedycji targowej,</w:t>
      </w:r>
    </w:p>
    <w:p w14:paraId="299AA94F" w14:textId="77777777" w:rsidR="006424E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55.10 hotele</w:t>
      </w:r>
    </w:p>
    <w:p w14:paraId="3E9121A2" w14:textId="0DE87344"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55.20 Obiekty noclegowe turystyczne i miejsca krótkotrwałego zakwaterowania</w:t>
      </w:r>
    </w:p>
    <w:p w14:paraId="09E0EE6A" w14:textId="0E6A81C2"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52.20.Z</w:t>
      </w:r>
      <w:r w:rsidR="009B6C90" w:rsidRPr="00BA6F99">
        <w:rPr>
          <w:rFonts w:cstheme="minorHAnsi"/>
          <w:bCs/>
        </w:rPr>
        <w:t xml:space="preserve"> </w:t>
      </w:r>
      <w:r w:rsidRPr="00BA6F99">
        <w:rPr>
          <w:rFonts w:cstheme="minorHAnsi"/>
          <w:bCs/>
        </w:rPr>
        <w:t>Transport morski i przybrzeżny towarów /żegluga śródlądowa/</w:t>
      </w:r>
      <w:r w:rsidRPr="00BA6F99">
        <w:rPr>
          <w:rFonts w:cstheme="minorHAnsi"/>
          <w:bCs/>
        </w:rPr>
        <w:tab/>
        <w:t>np. Rejsy po Wiśle, mazury/</w:t>
      </w:r>
    </w:p>
    <w:p w14:paraId="1526FFB3" w14:textId="7777777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52.29 C firm spedycyjnych targowych</w:t>
      </w:r>
    </w:p>
    <w:p w14:paraId="142C406D" w14:textId="7777777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56.21.Z   Przygotowywanie i dostarczanie żywności dla odbiorców zewnętrznych (catering)</w:t>
      </w:r>
    </w:p>
    <w:p w14:paraId="00B047FE" w14:textId="7777777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56.29 Z  Pozostała usługowa działalność gastronomiczna</w:t>
      </w:r>
    </w:p>
    <w:p w14:paraId="05C68174" w14:textId="7777777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56.10.A - Restauracje i inne stałe placówki gastronomiczne </w:t>
      </w:r>
    </w:p>
    <w:p w14:paraId="2B60F461" w14:textId="7777777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56.10.B - Ruchome placówki gastronomiczne</w:t>
      </w:r>
    </w:p>
    <w:p w14:paraId="3CDA50D6" w14:textId="418C0187"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58.13 z i 58.14.Z Wydawanie czasopism i pozostałych periodyków /pisma branżowe/</w:t>
      </w:r>
    </w:p>
    <w:p w14:paraId="2313CB7A" w14:textId="2E7D1050"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68.20.Z – wynajem i zarządzanie nieruchomościami: pod tym kodem PKD działają obiekty targowe </w:t>
      </w:r>
      <w:r w:rsidR="00AE10A0">
        <w:rPr>
          <w:rFonts w:cstheme="minorHAnsi"/>
          <w:bCs/>
        </w:rPr>
        <w:br/>
      </w:r>
      <w:r w:rsidRPr="00BA6F99">
        <w:rPr>
          <w:rFonts w:cstheme="minorHAnsi"/>
          <w:bCs/>
        </w:rPr>
        <w:t xml:space="preserve">(ok. 50 firm), wynajmujące powierzchnię wraz z usługami towarzyszącymi na rzecz wydarzeń </w:t>
      </w:r>
      <w:r w:rsidR="00AE10A0">
        <w:rPr>
          <w:rFonts w:cstheme="minorHAnsi"/>
          <w:bCs/>
        </w:rPr>
        <w:t>targowych, konferencji, eventów</w:t>
      </w:r>
    </w:p>
    <w:p w14:paraId="4971D386" w14:textId="0EE78A5B"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
        </w:rPr>
        <w:lastRenderedPageBreak/>
        <w:t xml:space="preserve">73.11 - Działalność agencji reklamowych /duża cześć agencji </w:t>
      </w:r>
      <w:proofErr w:type="spellStart"/>
      <w:r w:rsidRPr="00BA6F99">
        <w:rPr>
          <w:rFonts w:cstheme="minorHAnsi"/>
          <w:b/>
        </w:rPr>
        <w:t>eventowych</w:t>
      </w:r>
      <w:proofErr w:type="spellEnd"/>
      <w:r w:rsidR="006424E4" w:rsidRPr="00BA6F99">
        <w:rPr>
          <w:rFonts w:cstheme="minorHAnsi"/>
          <w:bCs/>
        </w:rPr>
        <w:t xml:space="preserve"> (w tym </w:t>
      </w:r>
      <w:r w:rsidRPr="00BA6F99">
        <w:rPr>
          <w:rFonts w:cstheme="minorHAnsi"/>
          <w:bCs/>
        </w:rPr>
        <w:t>73.11.Z – działalność agencji reklamowych, pod tym kodem PKD działa ok. 2 000 firm projektujących i budujących stoiska targowe</w:t>
      </w:r>
      <w:r w:rsidR="006424E4" w:rsidRPr="00BA6F99">
        <w:rPr>
          <w:rFonts w:cstheme="minorHAnsi"/>
          <w:bCs/>
        </w:rPr>
        <w:t>)</w:t>
      </w:r>
    </w:p>
    <w:p w14:paraId="59765332" w14:textId="047D77AF" w:rsidR="00403290" w:rsidRPr="00BA6F99" w:rsidRDefault="00403290"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79.11.A </w:t>
      </w:r>
    </w:p>
    <w:p w14:paraId="5E7480D2" w14:textId="7C72C180"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79.12 Organizator turystyki</w:t>
      </w:r>
    </w:p>
    <w:p w14:paraId="3AF1D70C" w14:textId="6AD3AEEA" w:rsidR="006424E4" w:rsidRPr="00BA6F99" w:rsidRDefault="006424E4" w:rsidP="00AE10A0">
      <w:pPr>
        <w:pStyle w:val="Akapitzlist"/>
        <w:numPr>
          <w:ilvl w:val="0"/>
          <w:numId w:val="27"/>
        </w:numPr>
        <w:spacing w:line="276" w:lineRule="auto"/>
        <w:ind w:left="567" w:firstLine="0"/>
        <w:jc w:val="both"/>
        <w:rPr>
          <w:rFonts w:cstheme="minorHAnsi"/>
          <w:bCs/>
        </w:rPr>
      </w:pPr>
      <w:r w:rsidRPr="00BA6F99">
        <w:rPr>
          <w:rFonts w:cstheme="minorHAnsi"/>
          <w:bCs/>
        </w:rPr>
        <w:t>79.12.Z Działalność organizatorów turystyki /</w:t>
      </w:r>
      <w:proofErr w:type="spellStart"/>
      <w:r w:rsidRPr="00BA6F99">
        <w:rPr>
          <w:rFonts w:cstheme="minorHAnsi"/>
          <w:bCs/>
        </w:rPr>
        <w:t>incentive</w:t>
      </w:r>
      <w:proofErr w:type="spellEnd"/>
      <w:r w:rsidRPr="00BA6F99">
        <w:rPr>
          <w:rFonts w:cstheme="minorHAnsi"/>
          <w:bCs/>
        </w:rPr>
        <w:t xml:space="preserve"> </w:t>
      </w:r>
      <w:proofErr w:type="spellStart"/>
      <w:r w:rsidRPr="00BA6F99">
        <w:rPr>
          <w:rFonts w:cstheme="minorHAnsi"/>
          <w:bCs/>
        </w:rPr>
        <w:t>travel</w:t>
      </w:r>
      <w:proofErr w:type="spellEnd"/>
      <w:r w:rsidRPr="00BA6F99">
        <w:rPr>
          <w:rFonts w:cstheme="minorHAnsi"/>
          <w:bCs/>
        </w:rPr>
        <w:t>, turystyka przyjazdowa, biura podróży</w:t>
      </w:r>
    </w:p>
    <w:p w14:paraId="628DBF8D"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79.9. Pozostała działalność usługowa w zakresie rezerwacji i działalności z nią związane</w:t>
      </w:r>
    </w:p>
    <w:p w14:paraId="72FA7D9B"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79.90.A</w:t>
      </w:r>
      <w:r w:rsidRPr="00BA6F99">
        <w:rPr>
          <w:rFonts w:cstheme="minorHAnsi"/>
          <w:bCs/>
        </w:rPr>
        <w:tab/>
        <w:t xml:space="preserve"> Działalność pilotów wycieczek i przewodników turystycznych</w:t>
      </w:r>
    </w:p>
    <w:p w14:paraId="0400D4B7" w14:textId="0EB1870B"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79.90.C</w:t>
      </w:r>
      <w:r w:rsidRPr="00BA6F99">
        <w:rPr>
          <w:rFonts w:cstheme="minorHAnsi"/>
          <w:bCs/>
        </w:rPr>
        <w:tab/>
        <w:t>Pozostała działalność usługowa w zakresie rezerwacji, gdzie indziej niesklasyfikowana</w:t>
      </w:r>
    </w:p>
    <w:p w14:paraId="23155CA0"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85.51.Z Pozaszkolne formy edukacji sportowej oraz zajęć sportowych i rekreacyjnych, </w:t>
      </w:r>
    </w:p>
    <w:p w14:paraId="494C7FF2"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85.52.Z Pozaszkolne formy edukacji artystycznej, </w:t>
      </w:r>
    </w:p>
    <w:p w14:paraId="4717D58F"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85.53.Z Pozaszkolne formy edukacji z zakresu nauki jazdy i pilotażu, </w:t>
      </w:r>
    </w:p>
    <w:p w14:paraId="14462CC4" w14:textId="77777777" w:rsidR="006424E4" w:rsidRPr="00BA6F99" w:rsidRDefault="006424E4" w:rsidP="00AE10A0">
      <w:pPr>
        <w:pStyle w:val="Akapitzlist"/>
        <w:numPr>
          <w:ilvl w:val="0"/>
          <w:numId w:val="27"/>
        </w:numPr>
        <w:spacing w:line="276" w:lineRule="auto"/>
        <w:ind w:left="567" w:firstLine="0"/>
        <w:jc w:val="both"/>
        <w:rPr>
          <w:rFonts w:cstheme="minorHAnsi"/>
          <w:b/>
        </w:rPr>
      </w:pPr>
      <w:r w:rsidRPr="00BA6F99">
        <w:rPr>
          <w:rFonts w:cstheme="minorHAnsi"/>
          <w:b/>
        </w:rPr>
        <w:t>85.59 B Pozostałe pozaszkolne formy edukacji, gdzie indziej niesklasyfikowane,</w:t>
      </w:r>
    </w:p>
    <w:p w14:paraId="3BB3E439" w14:textId="0513CBB9"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85.59.A Nauka języków obcych,</w:t>
      </w:r>
    </w:p>
    <w:p w14:paraId="7C3A2AC5"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90.0</w:t>
      </w:r>
      <w:r w:rsidRPr="00BA6F99">
        <w:rPr>
          <w:rFonts w:cstheme="minorHAnsi"/>
          <w:bCs/>
        </w:rPr>
        <w:tab/>
        <w:t>Działalność twórcza związana z kulturą i rozrywką</w:t>
      </w:r>
    </w:p>
    <w:p w14:paraId="44B7E40F" w14:textId="2369ABCB" w:rsidR="00403290"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90.02</w:t>
      </w:r>
      <w:r w:rsidRPr="00BA6F99">
        <w:rPr>
          <w:rFonts w:cstheme="minorHAnsi"/>
          <w:bCs/>
        </w:rPr>
        <w:tab/>
        <w:t>Działalność wspomagająca wystawianie przedstawień artystycznych</w:t>
      </w:r>
      <w:r w:rsidR="006424E4" w:rsidRPr="00BA6F99">
        <w:rPr>
          <w:rFonts w:cstheme="minorHAnsi"/>
          <w:bCs/>
        </w:rPr>
        <w:t xml:space="preserve"> </w:t>
      </w:r>
    </w:p>
    <w:p w14:paraId="4976023B" w14:textId="7A7C8AE6" w:rsidR="00403290"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90.03</w:t>
      </w:r>
      <w:r w:rsidR="00AE10A0">
        <w:rPr>
          <w:rFonts w:cstheme="minorHAnsi"/>
          <w:bCs/>
        </w:rPr>
        <w:t>.</w:t>
      </w:r>
      <w:r w:rsidRPr="00BA6F99">
        <w:rPr>
          <w:rFonts w:cstheme="minorHAnsi"/>
          <w:bCs/>
        </w:rPr>
        <w:t>Z  Artystyczna i literacka działalność twórcza</w:t>
      </w:r>
    </w:p>
    <w:p w14:paraId="76647D78" w14:textId="6A539435" w:rsidR="00403290"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 xml:space="preserve">93.2  Działalność rozrywkowa i rekreacyjna </w:t>
      </w:r>
    </w:p>
    <w:p w14:paraId="07B50F94" w14:textId="2715477E"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93.29.Z Pozostała działalność rozrywkowa i rekreacyjna /do 31.07.2020/</w:t>
      </w:r>
    </w:p>
    <w:p w14:paraId="0E7D7F09" w14:textId="77777777" w:rsidR="000B4E54"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93.29 A Działalność pokojów zagadek, domów strachu, miejsc do tańczenia i w zakresie innych form rozrywki lub rekreacji organizowanych w pomieszczeniach lub w innych miejscach o zamkniętej przestrzeni</w:t>
      </w:r>
    </w:p>
    <w:p w14:paraId="39CA9626" w14:textId="1A99FAC7" w:rsidR="00424102" w:rsidRPr="00BA6F99" w:rsidRDefault="000B4E54" w:rsidP="00AE10A0">
      <w:pPr>
        <w:pStyle w:val="Akapitzlist"/>
        <w:numPr>
          <w:ilvl w:val="0"/>
          <w:numId w:val="27"/>
        </w:numPr>
        <w:spacing w:line="276" w:lineRule="auto"/>
        <w:ind w:left="567" w:firstLine="0"/>
        <w:jc w:val="both"/>
        <w:rPr>
          <w:rFonts w:cstheme="minorHAnsi"/>
          <w:bCs/>
        </w:rPr>
      </w:pPr>
      <w:r w:rsidRPr="00BA6F99">
        <w:rPr>
          <w:rFonts w:cstheme="minorHAnsi"/>
          <w:bCs/>
        </w:rPr>
        <w:t>93.29</w:t>
      </w:r>
      <w:r w:rsidR="00AE10A0">
        <w:rPr>
          <w:rFonts w:cstheme="minorHAnsi"/>
          <w:bCs/>
        </w:rPr>
        <w:t>.</w:t>
      </w:r>
      <w:r w:rsidRPr="00BA6F99">
        <w:rPr>
          <w:rFonts w:cstheme="minorHAnsi"/>
          <w:bCs/>
        </w:rPr>
        <w:t xml:space="preserve">B Pozostała działalność rozrywkowa i rekreacyjna, gdzie indziej niesklasyfikowana /duża część agencji </w:t>
      </w:r>
      <w:proofErr w:type="spellStart"/>
      <w:r w:rsidRPr="00BA6F99">
        <w:rPr>
          <w:rFonts w:cstheme="minorHAnsi"/>
          <w:bCs/>
        </w:rPr>
        <w:t>eventowych</w:t>
      </w:r>
      <w:proofErr w:type="spellEnd"/>
      <w:r w:rsidRPr="00BA6F99">
        <w:rPr>
          <w:rFonts w:cstheme="minorHAnsi"/>
          <w:bCs/>
        </w:rPr>
        <w:t>/</w:t>
      </w:r>
    </w:p>
    <w:p w14:paraId="34B6DECF" w14:textId="28615A1B"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96.01.Z Pranie i czyszczenie wyrobów włókienniczych i futrzarskich</w:t>
      </w:r>
    </w:p>
    <w:p w14:paraId="56497094" w14:textId="0AA9C06C" w:rsidR="00424102" w:rsidRPr="00BA6F99" w:rsidRDefault="00424102" w:rsidP="00AE10A0">
      <w:pPr>
        <w:pStyle w:val="Akapitzlist"/>
        <w:numPr>
          <w:ilvl w:val="0"/>
          <w:numId w:val="27"/>
        </w:numPr>
        <w:spacing w:line="276" w:lineRule="auto"/>
        <w:ind w:left="567" w:firstLine="0"/>
        <w:jc w:val="both"/>
        <w:rPr>
          <w:rFonts w:cstheme="minorHAnsi"/>
          <w:bCs/>
        </w:rPr>
      </w:pPr>
      <w:r w:rsidRPr="00BA6F99">
        <w:rPr>
          <w:rFonts w:cstheme="minorHAnsi"/>
          <w:bCs/>
        </w:rPr>
        <w:t>96.02.Z Fryzjerstwo i pozostałe zabiegi kosmetyczne.</w:t>
      </w:r>
    </w:p>
    <w:p w14:paraId="62B87833" w14:textId="77777777" w:rsidR="000B4E54" w:rsidRPr="00BA6F99" w:rsidRDefault="000B4E54" w:rsidP="00AE10A0">
      <w:pPr>
        <w:pStyle w:val="Akapitzlist"/>
        <w:spacing w:line="276" w:lineRule="auto"/>
        <w:ind w:left="567"/>
        <w:jc w:val="both"/>
        <w:rPr>
          <w:rFonts w:cstheme="minorHAnsi"/>
          <w:bCs/>
        </w:rPr>
      </w:pPr>
    </w:p>
    <w:p w14:paraId="69AA6C08" w14:textId="47050498" w:rsidR="000B4E54" w:rsidRPr="00BA6F99" w:rsidRDefault="009B6C90" w:rsidP="00AE10A0">
      <w:pPr>
        <w:spacing w:line="276" w:lineRule="auto"/>
        <w:ind w:left="567"/>
        <w:jc w:val="both"/>
        <w:rPr>
          <w:rFonts w:asciiTheme="minorHAnsi" w:hAnsiTheme="minorHAnsi" w:cstheme="minorHAnsi"/>
          <w:b/>
          <w:sz w:val="22"/>
          <w:szCs w:val="22"/>
        </w:rPr>
      </w:pPr>
      <w:r w:rsidRPr="00BA6F99">
        <w:rPr>
          <w:rFonts w:asciiTheme="minorHAnsi" w:hAnsiTheme="minorHAnsi" w:cstheme="minorHAnsi"/>
          <w:b/>
          <w:sz w:val="22"/>
          <w:szCs w:val="22"/>
        </w:rPr>
        <w:t>Uzasadnienie:</w:t>
      </w:r>
    </w:p>
    <w:p w14:paraId="268E07A6" w14:textId="2834837D" w:rsidR="009B6C90" w:rsidRPr="00BA6F99" w:rsidRDefault="009B6C90" w:rsidP="00AE10A0">
      <w:pPr>
        <w:spacing w:line="276" w:lineRule="auto"/>
        <w:ind w:left="567"/>
        <w:jc w:val="both"/>
        <w:rPr>
          <w:rFonts w:asciiTheme="minorHAnsi" w:hAnsiTheme="minorHAnsi" w:cstheme="minorHAnsi"/>
          <w:bCs/>
          <w:sz w:val="22"/>
          <w:szCs w:val="22"/>
        </w:rPr>
      </w:pPr>
      <w:r w:rsidRPr="00BA6F99">
        <w:rPr>
          <w:rFonts w:asciiTheme="minorHAnsi" w:hAnsiTheme="minorHAnsi" w:cstheme="minorHAnsi"/>
          <w:bCs/>
          <w:sz w:val="22"/>
          <w:szCs w:val="22"/>
        </w:rPr>
        <w:t xml:space="preserve">Przedstawione numery PKD wskazują na branże szczególnie dotknięte skutkami epidemii. Należy mieć na uwadze, iż firmy będą usiały spełnić kryterium spadku przychodów co pozwoli zweryfikować grupę podmiotów rzeczywiście potrzebujących wsparcia. </w:t>
      </w:r>
    </w:p>
    <w:p w14:paraId="66E41E38" w14:textId="77777777" w:rsidR="009B6C90" w:rsidRPr="00BA6F99" w:rsidRDefault="009B6C90" w:rsidP="00AE10A0">
      <w:pPr>
        <w:spacing w:line="276" w:lineRule="auto"/>
        <w:ind w:left="567"/>
        <w:jc w:val="both"/>
        <w:rPr>
          <w:rFonts w:asciiTheme="minorHAnsi" w:hAnsiTheme="minorHAnsi" w:cstheme="minorHAnsi"/>
          <w:bCs/>
          <w:sz w:val="22"/>
          <w:szCs w:val="22"/>
        </w:rPr>
      </w:pPr>
    </w:p>
    <w:p w14:paraId="490EB171" w14:textId="77777777" w:rsidR="00DD2349" w:rsidRPr="00BA6F99" w:rsidRDefault="00DD2349" w:rsidP="00AE10A0">
      <w:pPr>
        <w:spacing w:line="276" w:lineRule="auto"/>
        <w:ind w:left="567"/>
        <w:jc w:val="both"/>
        <w:rPr>
          <w:rFonts w:asciiTheme="minorHAnsi" w:hAnsiTheme="minorHAnsi" w:cstheme="minorHAnsi"/>
          <w:sz w:val="22"/>
          <w:szCs w:val="22"/>
        </w:rPr>
      </w:pPr>
    </w:p>
    <w:p w14:paraId="314E7598" w14:textId="77777777" w:rsidR="005D4772" w:rsidRPr="00BA6F99" w:rsidRDefault="005D4772" w:rsidP="00AE10A0">
      <w:pPr>
        <w:pStyle w:val="Akapitzlist"/>
        <w:spacing w:line="276" w:lineRule="auto"/>
        <w:ind w:left="567"/>
        <w:jc w:val="both"/>
        <w:rPr>
          <w:rFonts w:cstheme="minorHAnsi"/>
          <w:b/>
        </w:rPr>
      </w:pPr>
    </w:p>
    <w:p w14:paraId="388B158B" w14:textId="05C9024C" w:rsidR="006424E4" w:rsidRPr="00BA6F99" w:rsidRDefault="006424E4" w:rsidP="00AE10A0">
      <w:pPr>
        <w:pStyle w:val="Akapitzlist"/>
        <w:numPr>
          <w:ilvl w:val="0"/>
          <w:numId w:val="26"/>
        </w:numPr>
        <w:spacing w:line="276" w:lineRule="auto"/>
        <w:ind w:left="567" w:firstLine="0"/>
        <w:jc w:val="both"/>
        <w:rPr>
          <w:rFonts w:cstheme="minorHAnsi"/>
          <w:b/>
        </w:rPr>
      </w:pPr>
      <w:r w:rsidRPr="00BA6F99">
        <w:rPr>
          <w:rFonts w:cstheme="minorHAnsi"/>
          <w:b/>
        </w:rPr>
        <w:t>Artykuł 1 projektu ustęp 4</w:t>
      </w:r>
      <w:r w:rsidR="00793918" w:rsidRPr="00BA6F99">
        <w:rPr>
          <w:rFonts w:cstheme="minorHAnsi"/>
          <w:b/>
        </w:rPr>
        <w:t>)</w:t>
      </w:r>
      <w:r w:rsidRPr="00BA6F99">
        <w:rPr>
          <w:rFonts w:cstheme="minorHAnsi"/>
          <w:b/>
        </w:rPr>
        <w:t>:</w:t>
      </w:r>
    </w:p>
    <w:p w14:paraId="0CECE87D" w14:textId="779FB649" w:rsidR="006424E4" w:rsidRPr="00BA6F99" w:rsidRDefault="006424E4" w:rsidP="00AE10A0">
      <w:pPr>
        <w:pStyle w:val="Akapitzlist"/>
        <w:spacing w:line="276" w:lineRule="auto"/>
        <w:ind w:left="567"/>
        <w:jc w:val="both"/>
        <w:rPr>
          <w:rFonts w:cstheme="minorHAnsi"/>
          <w:b/>
        </w:rPr>
      </w:pPr>
    </w:p>
    <w:p w14:paraId="531D0A5D" w14:textId="25A38332" w:rsidR="003F0D83" w:rsidRPr="00BA6F99" w:rsidRDefault="006424E4" w:rsidP="00AE10A0">
      <w:pPr>
        <w:pStyle w:val="Akapitzlist"/>
        <w:spacing w:line="276" w:lineRule="auto"/>
        <w:ind w:left="567"/>
        <w:jc w:val="both"/>
        <w:rPr>
          <w:rFonts w:cstheme="minorHAnsi"/>
          <w:b/>
        </w:rPr>
      </w:pPr>
      <w:r w:rsidRPr="00BA6F99">
        <w:rPr>
          <w:rFonts w:cstheme="minorHAnsi"/>
          <w:b/>
        </w:rPr>
        <w:t>proponuje się Art. 15zs</w:t>
      </w:r>
      <w:r w:rsidRPr="00BA6F99">
        <w:rPr>
          <w:rFonts w:cstheme="minorHAnsi"/>
          <w:b/>
          <w:vertAlign w:val="superscript"/>
        </w:rPr>
        <w:t>2</w:t>
      </w:r>
      <w:r w:rsidRPr="00BA6F99">
        <w:rPr>
          <w:rFonts w:cstheme="minorHAnsi"/>
          <w:b/>
        </w:rPr>
        <w:t xml:space="preserve"> ust. 1 nadać następujące brzmienie:</w:t>
      </w:r>
    </w:p>
    <w:p w14:paraId="2D12AE0B" w14:textId="40AB982A" w:rsidR="006424E4" w:rsidRPr="00BA6F99" w:rsidRDefault="006424E4" w:rsidP="00AE10A0">
      <w:pPr>
        <w:pStyle w:val="Akapitzlist"/>
        <w:spacing w:line="276" w:lineRule="auto"/>
        <w:ind w:left="567"/>
        <w:jc w:val="both"/>
        <w:rPr>
          <w:rFonts w:cstheme="minorHAnsi"/>
          <w:b/>
        </w:rPr>
      </w:pPr>
    </w:p>
    <w:p w14:paraId="11F957A1" w14:textId="6D2ED8D2" w:rsidR="006424E4" w:rsidRPr="00BA6F99" w:rsidRDefault="006424E4" w:rsidP="00AE10A0">
      <w:pPr>
        <w:pStyle w:val="Akapitzlist"/>
        <w:spacing w:line="276" w:lineRule="auto"/>
        <w:ind w:left="567"/>
        <w:jc w:val="both"/>
        <w:rPr>
          <w:rFonts w:cstheme="minorHAnsi"/>
          <w:bCs/>
        </w:rPr>
      </w:pPr>
      <w:r w:rsidRPr="00BA6F99">
        <w:rPr>
          <w:rFonts w:cstheme="minorHAnsi"/>
          <w:b/>
        </w:rPr>
        <w:t>„</w:t>
      </w:r>
      <w:r w:rsidRPr="00BA6F99">
        <w:rPr>
          <w:rFonts w:cstheme="minorHAnsi"/>
          <w:bCs/>
        </w:rPr>
        <w:t>Art. 15zs2. 1. Osobie, o której mowa w art. 15zq ust.</w:t>
      </w:r>
      <w:r w:rsidR="00F5782E" w:rsidRPr="00BA6F99">
        <w:rPr>
          <w:rFonts w:cstheme="minorHAnsi"/>
          <w:bCs/>
        </w:rPr>
        <w:t>1</w:t>
      </w:r>
      <w:r w:rsidRPr="00BA6F99">
        <w:rPr>
          <w:rFonts w:cstheme="minorHAnsi"/>
          <w:bCs/>
        </w:rPr>
        <w:t>, prowadzącej na dzień 30 września 2020 r. pozarolniczą działalność gospodarczą oznaczoną według Polskiej Klasyfikacji Działalności (PKD) 2007, jako rodzaj przeważającej działalności, kodem 47.71.Z, 47.81.Z, 47.82.Z, 47.89.Z, 56.10.A, 56.10.B, 56.29.Z, 56.30.Z, 59.11.Z, 74.20.Z, 77.21.Z, 82.30.Z, 85.51.Z, 86.90.A, 86.90.D, 93.11.Z, 93.13.Z, 93.19.Z, 93.21.Z, 96.04.Z, która skorzystała ze świadczenia postojowego w trybie art. 15zs lub art. 15zua, przysługuje prawo do jednorazowego dodatkowego świadczenia postojowego, jeżeli przychód z tej działalności uzyskany w październiku albo listopadzie 2020 r. był niższy co najmniej o 40% w stosunku do przychodu uzyskanego odpowiednio w  październiku albo listopadzie 2019 r.”</w:t>
      </w:r>
    </w:p>
    <w:p w14:paraId="1EEE670D" w14:textId="3AF4153F" w:rsidR="006424E4" w:rsidRPr="00BA6F99" w:rsidRDefault="006424E4" w:rsidP="00AE10A0">
      <w:pPr>
        <w:pStyle w:val="Akapitzlist"/>
        <w:spacing w:line="276" w:lineRule="auto"/>
        <w:ind w:left="567"/>
        <w:jc w:val="both"/>
        <w:rPr>
          <w:rFonts w:cstheme="minorHAnsi"/>
          <w:b/>
        </w:rPr>
      </w:pPr>
    </w:p>
    <w:p w14:paraId="40DFDC37" w14:textId="58C01C9B" w:rsidR="006424E4" w:rsidRPr="00BA6F99" w:rsidRDefault="006424E4" w:rsidP="00AE10A0">
      <w:pPr>
        <w:pStyle w:val="Akapitzlist"/>
        <w:spacing w:line="276" w:lineRule="auto"/>
        <w:ind w:left="567"/>
        <w:jc w:val="both"/>
        <w:rPr>
          <w:rFonts w:cstheme="minorHAnsi"/>
          <w:b/>
          <w:bCs/>
        </w:rPr>
      </w:pPr>
      <w:r w:rsidRPr="00BA6F99">
        <w:rPr>
          <w:rFonts w:cstheme="minorHAnsi"/>
          <w:b/>
          <w:bCs/>
        </w:rPr>
        <w:t>Uzasadnienie:</w:t>
      </w:r>
    </w:p>
    <w:p w14:paraId="34B745BB" w14:textId="27F6D515" w:rsidR="009B6C90" w:rsidRPr="00BA6F99" w:rsidRDefault="006424E4" w:rsidP="00AE10A0">
      <w:pPr>
        <w:pStyle w:val="Akapitzlist"/>
        <w:spacing w:line="276" w:lineRule="auto"/>
        <w:ind w:left="567"/>
        <w:jc w:val="both"/>
        <w:rPr>
          <w:rFonts w:cstheme="minorHAnsi"/>
          <w:bCs/>
        </w:rPr>
      </w:pPr>
      <w:r w:rsidRPr="00BA6F99">
        <w:rPr>
          <w:rFonts w:cstheme="minorHAnsi"/>
          <w:bCs/>
        </w:rPr>
        <w:t xml:space="preserve">Poprzez ograniczenie odesłania do art.  15zq ust. 1 </w:t>
      </w:r>
      <w:r w:rsidR="009B6C90" w:rsidRPr="00BA6F99">
        <w:rPr>
          <w:rFonts w:cstheme="minorHAnsi"/>
          <w:bCs/>
        </w:rPr>
        <w:t xml:space="preserve">w zakresie tylko </w:t>
      </w:r>
      <w:r w:rsidRPr="00BA6F99">
        <w:rPr>
          <w:rFonts w:cstheme="minorHAnsi"/>
          <w:bCs/>
        </w:rPr>
        <w:t>pkt 1 wyklucza się ze świadczenia p</w:t>
      </w:r>
      <w:r w:rsidR="009B6C90" w:rsidRPr="00BA6F99">
        <w:rPr>
          <w:rFonts w:cstheme="minorHAnsi"/>
          <w:bCs/>
        </w:rPr>
        <w:t xml:space="preserve">ostojowego </w:t>
      </w:r>
      <w:r w:rsidRPr="00BA6F99">
        <w:rPr>
          <w:rFonts w:cstheme="minorHAnsi"/>
          <w:bCs/>
        </w:rPr>
        <w:t xml:space="preserve"> osoby  </w:t>
      </w:r>
      <w:r w:rsidR="009B6C90" w:rsidRPr="00BA6F99">
        <w:rPr>
          <w:rFonts w:cstheme="minorHAnsi"/>
          <w:bCs/>
        </w:rPr>
        <w:t xml:space="preserve">współpracujące na podstawie umów cywilnoprawnych. Osobom tym przysługuje podstawowe świadczenie postojowe, nie jest zrozumiałe </w:t>
      </w:r>
      <w:r w:rsidR="00F5782E" w:rsidRPr="00BA6F99">
        <w:rPr>
          <w:rFonts w:cstheme="minorHAnsi"/>
          <w:bCs/>
        </w:rPr>
        <w:t>ich wykluczenie z dodatkowego ś</w:t>
      </w:r>
      <w:r w:rsidR="009B6C90" w:rsidRPr="00BA6F99">
        <w:rPr>
          <w:rFonts w:cstheme="minorHAnsi"/>
          <w:bCs/>
        </w:rPr>
        <w:t>w</w:t>
      </w:r>
      <w:r w:rsidR="00F5782E" w:rsidRPr="00BA6F99">
        <w:rPr>
          <w:rFonts w:cstheme="minorHAnsi"/>
          <w:bCs/>
        </w:rPr>
        <w:t>ia</w:t>
      </w:r>
      <w:r w:rsidR="009B6C90" w:rsidRPr="00BA6F99">
        <w:rPr>
          <w:rFonts w:cstheme="minorHAnsi"/>
          <w:bCs/>
        </w:rPr>
        <w:t>dczenia.</w:t>
      </w:r>
    </w:p>
    <w:p w14:paraId="36331644" w14:textId="77777777" w:rsidR="009B6C90" w:rsidRPr="00BA6F99" w:rsidRDefault="009B6C90" w:rsidP="00AE10A0">
      <w:pPr>
        <w:pStyle w:val="Akapitzlist"/>
        <w:spacing w:line="276" w:lineRule="auto"/>
        <w:ind w:left="567"/>
        <w:jc w:val="both"/>
        <w:rPr>
          <w:rFonts w:cstheme="minorHAnsi"/>
          <w:bCs/>
        </w:rPr>
      </w:pPr>
    </w:p>
    <w:p w14:paraId="5D165188" w14:textId="75FAEBC0" w:rsidR="006424E4" w:rsidRPr="00BA6F99" w:rsidRDefault="009B6C90" w:rsidP="00AE10A0">
      <w:pPr>
        <w:pStyle w:val="Akapitzlist"/>
        <w:spacing w:line="276" w:lineRule="auto"/>
        <w:ind w:left="567"/>
        <w:jc w:val="both"/>
        <w:rPr>
          <w:rFonts w:cstheme="minorHAnsi"/>
          <w:bCs/>
        </w:rPr>
      </w:pPr>
      <w:r w:rsidRPr="00BA6F99">
        <w:rPr>
          <w:rFonts w:cstheme="minorHAnsi"/>
          <w:bCs/>
        </w:rPr>
        <w:t xml:space="preserve"> </w:t>
      </w:r>
    </w:p>
    <w:p w14:paraId="7247A061" w14:textId="0D6206E2" w:rsidR="005D4772" w:rsidRPr="00BA6F99" w:rsidRDefault="005D4772" w:rsidP="00AE10A0">
      <w:pPr>
        <w:pStyle w:val="Akapitzlist"/>
        <w:numPr>
          <w:ilvl w:val="0"/>
          <w:numId w:val="26"/>
        </w:numPr>
        <w:ind w:left="567" w:firstLine="0"/>
        <w:jc w:val="both"/>
        <w:rPr>
          <w:rFonts w:cstheme="minorHAnsi"/>
          <w:b/>
        </w:rPr>
      </w:pPr>
      <w:r w:rsidRPr="00BA6F99">
        <w:rPr>
          <w:rFonts w:cstheme="minorHAnsi"/>
          <w:b/>
        </w:rPr>
        <w:t>Artykuł 1 projektu ustęp 14) proponujemy:</w:t>
      </w:r>
    </w:p>
    <w:p w14:paraId="2F2B2BEF" w14:textId="77777777" w:rsidR="005D4772" w:rsidRPr="00BA6F99" w:rsidRDefault="005D4772" w:rsidP="00AE10A0">
      <w:pPr>
        <w:ind w:left="567"/>
        <w:jc w:val="both"/>
        <w:rPr>
          <w:rFonts w:asciiTheme="minorHAnsi" w:hAnsiTheme="minorHAnsi" w:cstheme="minorHAnsi"/>
          <w:sz w:val="22"/>
          <w:szCs w:val="22"/>
        </w:rPr>
      </w:pPr>
    </w:p>
    <w:p w14:paraId="79597F06" w14:textId="6C446F5C" w:rsidR="00E8328C" w:rsidRPr="00BA6F99" w:rsidRDefault="005D4772" w:rsidP="00AE10A0">
      <w:pPr>
        <w:pStyle w:val="Akapitzlist"/>
        <w:ind w:left="567"/>
        <w:jc w:val="both"/>
        <w:rPr>
          <w:rFonts w:cstheme="minorHAnsi"/>
        </w:rPr>
      </w:pPr>
      <w:r w:rsidRPr="00BA6F99">
        <w:rPr>
          <w:rFonts w:cstheme="minorHAnsi"/>
        </w:rPr>
        <w:t>Artykułowi 31zo ust. 10 nadać następujące brzmienie:</w:t>
      </w:r>
    </w:p>
    <w:p w14:paraId="18711BF4" w14:textId="464A191C" w:rsidR="005D4772" w:rsidRPr="00BA6F99" w:rsidRDefault="005D4772" w:rsidP="00AE10A0">
      <w:pPr>
        <w:pStyle w:val="Akapitzlist"/>
        <w:ind w:left="567"/>
        <w:jc w:val="both"/>
        <w:rPr>
          <w:rFonts w:cstheme="minorHAnsi"/>
        </w:rPr>
      </w:pPr>
    </w:p>
    <w:p w14:paraId="4BD00AB7" w14:textId="7561D08C" w:rsidR="005D4772" w:rsidRPr="00BA6F99" w:rsidRDefault="005D4772" w:rsidP="00AE10A0">
      <w:pPr>
        <w:pStyle w:val="ZLITUSTzmustliter"/>
        <w:ind w:left="567" w:firstLine="0"/>
        <w:rPr>
          <w:rFonts w:asciiTheme="minorHAnsi" w:hAnsiTheme="minorHAnsi" w:cstheme="minorHAnsi"/>
          <w:sz w:val="22"/>
          <w:szCs w:val="22"/>
        </w:rPr>
      </w:pPr>
      <w:r w:rsidRPr="00BA6F99">
        <w:rPr>
          <w:rFonts w:asciiTheme="minorHAnsi" w:hAnsiTheme="minorHAnsi" w:cstheme="minorHAnsi"/>
          <w:sz w:val="22"/>
          <w:szCs w:val="22"/>
        </w:rPr>
        <w:t xml:space="preserve">„10. Na wniosek płatnika składek prowadzącego, na dzień 30 września 2020 r., działalność oznaczoną według Polskiej Klasyfikacji Działalności (PKD) 2007, jako rodzaj przeważającej działalności, kodami 47.71.Z, 47.81.Z, 47.82.Z, 47.89.Z, 56.10.A, 56.10.B, 56.29.Z, 56.30.Z, 59.11.Z, 74.20.Z, 77.21.Z, 82.30.Z, 85.51.Z, 86.90.A, 86.90.D, 90.01.Z, 90.02.Z, 93.11.Z, 93.13.Z, 93.19.Z, 93.21.Z, 93.29.A, 93.29.B, 93.29.Z, 96.04.Z, zwalnia się z obowiązku opłacania należnych składek na ubezpieczenia społeczne, na ubezpieczenie zdrowotne, na Fundusz Pracy, Fundusz Solidarnościowy, Fundusz Gwarantowanych Świadczeń Pracowniczych lub Fundusz Emerytur Pomostowych, za okres od dnia 1 listopada 2020 r. do </w:t>
      </w:r>
      <w:r w:rsidRPr="00BA6F99">
        <w:rPr>
          <w:rFonts w:asciiTheme="minorHAnsi" w:hAnsiTheme="minorHAnsi" w:cstheme="minorHAnsi"/>
          <w:b/>
          <w:bCs w:val="0"/>
          <w:sz w:val="22"/>
          <w:szCs w:val="22"/>
        </w:rPr>
        <w:t>31 grudnia 2020 r.,</w:t>
      </w:r>
      <w:r w:rsidRPr="00BA6F99">
        <w:rPr>
          <w:rFonts w:asciiTheme="minorHAnsi" w:hAnsiTheme="minorHAnsi" w:cstheme="minorHAnsi"/>
          <w:sz w:val="22"/>
          <w:szCs w:val="22"/>
        </w:rPr>
        <w:t xml:space="preserve"> wykazanych w deklaracji rozliczeniowej złożonej za te miesiące, jeżeli był zgłoszony jako płatnik składek do dnia 30 czerwca 2020 r. i przychód z tej działalności w rozumieniu przepisów podatkowych uzyskany w listopadzie 2020 r. był niższy co najmniej o 40% w stosunku do przychodu uzyskanego w listopadzie 2019 r.”;</w:t>
      </w:r>
    </w:p>
    <w:p w14:paraId="31DB0697" w14:textId="3A98AE04" w:rsidR="005D4772" w:rsidRPr="00BA6F99" w:rsidRDefault="005D4772" w:rsidP="00AE10A0">
      <w:pPr>
        <w:pStyle w:val="ZLITUSTzmustliter"/>
        <w:ind w:left="567" w:firstLine="0"/>
        <w:rPr>
          <w:rFonts w:asciiTheme="minorHAnsi" w:hAnsiTheme="minorHAnsi" w:cstheme="minorHAnsi"/>
          <w:sz w:val="22"/>
          <w:szCs w:val="22"/>
        </w:rPr>
      </w:pPr>
    </w:p>
    <w:p w14:paraId="23B22D3A" w14:textId="77777777" w:rsidR="005D4772" w:rsidRDefault="005D4772" w:rsidP="00AE10A0">
      <w:pPr>
        <w:pStyle w:val="Akapitzlist"/>
        <w:ind w:left="567"/>
        <w:jc w:val="both"/>
        <w:rPr>
          <w:rFonts w:cstheme="minorHAnsi"/>
        </w:rPr>
      </w:pPr>
    </w:p>
    <w:p w14:paraId="098C56E5" w14:textId="77777777" w:rsidR="00AE10A0" w:rsidRPr="00BA6F99" w:rsidRDefault="00AE10A0" w:rsidP="00AE10A0">
      <w:pPr>
        <w:pStyle w:val="Akapitzlist"/>
        <w:ind w:left="567"/>
        <w:jc w:val="both"/>
        <w:rPr>
          <w:rFonts w:cstheme="minorHAnsi"/>
        </w:rPr>
      </w:pPr>
    </w:p>
    <w:p w14:paraId="128C5244" w14:textId="2562DE60" w:rsidR="005D4772" w:rsidRDefault="005D4772" w:rsidP="00AE10A0">
      <w:pPr>
        <w:pStyle w:val="Akapitzlist"/>
        <w:numPr>
          <w:ilvl w:val="0"/>
          <w:numId w:val="26"/>
        </w:numPr>
        <w:ind w:left="567" w:firstLine="0"/>
        <w:jc w:val="both"/>
        <w:rPr>
          <w:rFonts w:cstheme="minorHAnsi"/>
          <w:b/>
          <w:bCs/>
        </w:rPr>
      </w:pPr>
      <w:r w:rsidRPr="00BA6F99">
        <w:rPr>
          <w:rFonts w:cstheme="minorHAnsi"/>
          <w:b/>
          <w:bCs/>
        </w:rPr>
        <w:t>Artykuł 1 projektu ustęp 1</w:t>
      </w:r>
      <w:r w:rsidR="00704CC1" w:rsidRPr="00BA6F99">
        <w:rPr>
          <w:rFonts w:cstheme="minorHAnsi"/>
          <w:b/>
          <w:bCs/>
        </w:rPr>
        <w:t>6</w:t>
      </w:r>
      <w:r w:rsidRPr="00BA6F99">
        <w:rPr>
          <w:rFonts w:cstheme="minorHAnsi"/>
          <w:b/>
          <w:bCs/>
        </w:rPr>
        <w:t>) proponujemy:</w:t>
      </w:r>
    </w:p>
    <w:p w14:paraId="67EE540C" w14:textId="77777777" w:rsidR="00AE10A0" w:rsidRPr="00BA6F99" w:rsidRDefault="00AE10A0" w:rsidP="00AE10A0">
      <w:pPr>
        <w:pStyle w:val="Akapitzlist"/>
        <w:ind w:left="567"/>
        <w:jc w:val="both"/>
        <w:rPr>
          <w:rFonts w:cstheme="minorHAnsi"/>
          <w:b/>
          <w:bCs/>
        </w:rPr>
      </w:pPr>
    </w:p>
    <w:p w14:paraId="65AF39FB" w14:textId="2D86D2B8" w:rsidR="005D4772" w:rsidRPr="00BA6F99" w:rsidRDefault="005D4772" w:rsidP="00AE10A0">
      <w:pPr>
        <w:pStyle w:val="Akapitzlist"/>
        <w:ind w:left="567"/>
        <w:jc w:val="both"/>
        <w:rPr>
          <w:rFonts w:cstheme="minorHAnsi"/>
        </w:rPr>
      </w:pPr>
      <w:r w:rsidRPr="00BA6F99">
        <w:rPr>
          <w:rFonts w:cstheme="minorHAnsi"/>
        </w:rPr>
        <w:t>Artykułowi 31zp ust. 1 nadać brzmienie:</w:t>
      </w:r>
    </w:p>
    <w:p w14:paraId="0E50334B" w14:textId="77777777" w:rsidR="005D4772" w:rsidRPr="00BA6F99" w:rsidRDefault="005D4772" w:rsidP="00AE10A0">
      <w:pPr>
        <w:pStyle w:val="Akapitzlist"/>
        <w:ind w:left="567"/>
        <w:jc w:val="both"/>
        <w:rPr>
          <w:rFonts w:cstheme="minorHAnsi"/>
        </w:rPr>
      </w:pPr>
      <w:r w:rsidRPr="00BA6F99">
        <w:rPr>
          <w:rFonts w:cstheme="minorHAnsi"/>
        </w:rPr>
        <w:t>„1. Wniosek o zwolnienie z obowiązku opłacania należności z tytułu składek, o których mowa w art. 31zo, zwany dalej „wnioskiem o zwolnienie z opłacania składek”, płatnik składek przekazuje do Zakładu Ubezpieczeń Społecznych nie później niż:</w:t>
      </w:r>
    </w:p>
    <w:p w14:paraId="35CC874F" w14:textId="77777777" w:rsidR="005D4772" w:rsidRPr="00BA6F99" w:rsidRDefault="005D4772" w:rsidP="00AE10A0">
      <w:pPr>
        <w:pStyle w:val="Akapitzlist"/>
        <w:ind w:left="567"/>
        <w:jc w:val="both"/>
        <w:rPr>
          <w:rFonts w:cstheme="minorHAnsi"/>
        </w:rPr>
      </w:pPr>
      <w:r w:rsidRPr="00BA6F99">
        <w:rPr>
          <w:rFonts w:cstheme="minorHAnsi"/>
        </w:rPr>
        <w:t>1)</w:t>
      </w:r>
      <w:r w:rsidRPr="00BA6F99">
        <w:rPr>
          <w:rFonts w:cstheme="minorHAnsi"/>
        </w:rPr>
        <w:tab/>
        <w:t xml:space="preserve">do dnia 30 czerwca 2020 r. – w przypadku składek należnych za okres od dnia 1 marca 2020 r. do dnia </w:t>
      </w:r>
      <w:r w:rsidRPr="004A3DDC">
        <w:rPr>
          <w:rFonts w:cstheme="minorHAnsi"/>
          <w:b/>
        </w:rPr>
        <w:t>31 maja 2020 r.</w:t>
      </w:r>
      <w:r w:rsidRPr="00BA6F99">
        <w:rPr>
          <w:rFonts w:cstheme="minorHAnsi"/>
        </w:rPr>
        <w:t>;</w:t>
      </w:r>
    </w:p>
    <w:p w14:paraId="026FAAFC" w14:textId="77777777" w:rsidR="005D4772" w:rsidRPr="004A3DDC" w:rsidRDefault="005D4772" w:rsidP="00AE10A0">
      <w:pPr>
        <w:pStyle w:val="Akapitzlist"/>
        <w:ind w:left="567"/>
        <w:jc w:val="both"/>
        <w:rPr>
          <w:rFonts w:cstheme="minorHAnsi"/>
          <w:b/>
        </w:rPr>
      </w:pPr>
      <w:r w:rsidRPr="00BA6F99">
        <w:rPr>
          <w:rFonts w:cstheme="minorHAnsi"/>
        </w:rPr>
        <w:t>2)</w:t>
      </w:r>
      <w:r w:rsidRPr="00BA6F99">
        <w:rPr>
          <w:rFonts w:cstheme="minorHAnsi"/>
        </w:rPr>
        <w:tab/>
        <w:t xml:space="preserve">do dnia 30 listopada 2020 r. – w przypadku składek, o których mowa w art. 31zo ust. 8, należnych za okres od dnia 1 lipca 2020 r. do dnia </w:t>
      </w:r>
      <w:r w:rsidRPr="004A3DDC">
        <w:rPr>
          <w:rFonts w:cstheme="minorHAnsi"/>
          <w:b/>
        </w:rPr>
        <w:t>30 września 2020 r.</w:t>
      </w:r>
      <w:r w:rsidRPr="004A3DDC">
        <w:rPr>
          <w:rFonts w:cstheme="minorHAnsi"/>
        </w:rPr>
        <w:t>;</w:t>
      </w:r>
    </w:p>
    <w:p w14:paraId="3A39BD75" w14:textId="2FF2E947" w:rsidR="005D4772" w:rsidRPr="004A3DDC" w:rsidRDefault="005D4772" w:rsidP="00AE10A0">
      <w:pPr>
        <w:pStyle w:val="Akapitzlist"/>
        <w:ind w:left="567"/>
        <w:jc w:val="both"/>
        <w:rPr>
          <w:rFonts w:cstheme="minorHAnsi"/>
          <w:b/>
        </w:rPr>
      </w:pPr>
      <w:r w:rsidRPr="00BA6F99">
        <w:rPr>
          <w:rFonts w:cstheme="minorHAnsi"/>
        </w:rPr>
        <w:t>3)</w:t>
      </w:r>
      <w:r w:rsidRPr="00BA6F99">
        <w:rPr>
          <w:rFonts w:cstheme="minorHAnsi"/>
        </w:rPr>
        <w:tab/>
        <w:t xml:space="preserve">do dnia 31 stycznia 2021 r. – w przypadku składek, o których mowa w art. 31zo ust. 10, należnych za okres od dnia 1 listopada 2020 r. do dnia </w:t>
      </w:r>
      <w:r w:rsidRPr="004A3DDC">
        <w:rPr>
          <w:rFonts w:cstheme="minorHAnsi"/>
          <w:b/>
        </w:rPr>
        <w:t>31 grudnia 2020 r.</w:t>
      </w:r>
      <w:bookmarkStart w:id="0" w:name="_GoBack"/>
      <w:bookmarkEnd w:id="0"/>
    </w:p>
    <w:sectPr w:rsidR="005D4772" w:rsidRPr="004A3DDC" w:rsidSect="00635012">
      <w:headerReference w:type="default" r:id="rId8"/>
      <w:footerReference w:type="default" r:id="rId9"/>
      <w:pgSz w:w="11906" w:h="16838" w:code="9"/>
      <w:pgMar w:top="851" w:right="991" w:bottom="2269" w:left="1134" w:header="0"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1C792" w14:textId="77777777" w:rsidR="00D92B8C" w:rsidRDefault="00D92B8C">
      <w:r>
        <w:separator/>
      </w:r>
    </w:p>
  </w:endnote>
  <w:endnote w:type="continuationSeparator" w:id="0">
    <w:p w14:paraId="3249D5B3" w14:textId="77777777" w:rsidR="00D92B8C" w:rsidRDefault="00D9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6E68" w14:textId="77777777" w:rsidR="00912E45" w:rsidRDefault="006255E5" w:rsidP="00912E45">
    <w:pPr>
      <w:pStyle w:val="Stopka"/>
      <w:jc w:val="right"/>
      <w:rPr>
        <w:rFonts w:asciiTheme="minorHAnsi" w:hAnsiTheme="minorHAnsi"/>
        <w:sz w:val="20"/>
        <w:szCs w:val="20"/>
      </w:rPr>
    </w:pPr>
    <w:r w:rsidRPr="005F32E7">
      <w:rPr>
        <w:rFonts w:ascii="Arial" w:hAnsi="Arial" w:cs="Arial"/>
        <w:noProof/>
        <w:sz w:val="14"/>
        <w:szCs w:val="14"/>
      </w:rPr>
      <w:drawing>
        <wp:inline distT="0" distB="0" distL="0" distR="0" wp14:anchorId="3CEE77A4" wp14:editId="23709D68">
          <wp:extent cx="1164590" cy="201295"/>
          <wp:effectExtent l="0" t="0" r="0" b="8255"/>
          <wp:docPr id="14" name="Obraz 1" desc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201295"/>
                  </a:xfrm>
                  <a:prstGeom prst="rect">
                    <a:avLst/>
                  </a:prstGeom>
                  <a:noFill/>
                  <a:ln>
                    <a:noFill/>
                  </a:ln>
                </pic:spPr>
              </pic:pic>
            </a:graphicData>
          </a:graphic>
        </wp:inline>
      </w:drawing>
    </w:r>
    <w:r>
      <w:rPr>
        <w:rFonts w:ascii="Arial" w:hAnsi="Arial" w:cs="Arial"/>
        <w:noProof/>
        <w:sz w:val="14"/>
        <w:szCs w:val="14"/>
      </w:rPr>
      <w:drawing>
        <wp:inline distT="0" distB="0" distL="0" distR="0" wp14:anchorId="3253558E" wp14:editId="4205F9F5">
          <wp:extent cx="5912026" cy="814387"/>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9115" cy="823629"/>
                  </a:xfrm>
                  <a:prstGeom prst="rect">
                    <a:avLst/>
                  </a:prstGeom>
                  <a:noFill/>
                  <a:ln>
                    <a:noFill/>
                  </a:ln>
                </pic:spPr>
              </pic:pic>
            </a:graphicData>
          </a:graphic>
        </wp:inline>
      </w:drawing>
    </w:r>
  </w:p>
  <w:p w14:paraId="7071664B" w14:textId="77777777" w:rsidR="00525BE4" w:rsidRPr="008D5B7E" w:rsidRDefault="00525BE4" w:rsidP="008D5B7E">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465AC" w14:textId="77777777" w:rsidR="00D92B8C" w:rsidRDefault="00D92B8C">
      <w:r>
        <w:separator/>
      </w:r>
    </w:p>
  </w:footnote>
  <w:footnote w:type="continuationSeparator" w:id="0">
    <w:p w14:paraId="758FF355" w14:textId="77777777" w:rsidR="00D92B8C" w:rsidRDefault="00D9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CEBF" w14:textId="77777777" w:rsidR="00BB0F9A" w:rsidRDefault="008D5B7E" w:rsidP="008D5B7E">
    <w:pPr>
      <w:pStyle w:val="Nagwek"/>
      <w:tabs>
        <w:tab w:val="clear" w:pos="4536"/>
        <w:tab w:val="clear" w:pos="9072"/>
        <w:tab w:val="right" w:pos="10686"/>
      </w:tabs>
      <w:ind w:right="-140" w:hanging="142"/>
      <w:jc w:val="center"/>
    </w:pPr>
    <w:r>
      <w:t xml:space="preserve">                                                                                                                                            </w:t>
    </w:r>
  </w:p>
  <w:p w14:paraId="1C926F4C" w14:textId="77777777" w:rsidR="008D5B7E" w:rsidRDefault="008D5B7E" w:rsidP="00711C38">
    <w:pPr>
      <w:pStyle w:val="Nagwek"/>
      <w:tabs>
        <w:tab w:val="clear" w:pos="4536"/>
        <w:tab w:val="clear" w:pos="9072"/>
        <w:tab w:val="right" w:pos="10686"/>
      </w:tabs>
      <w:ind w:right="-140" w:hanging="142"/>
    </w:pPr>
  </w:p>
  <w:p w14:paraId="38C47E77" w14:textId="77777777" w:rsidR="00635012" w:rsidRDefault="00635012" w:rsidP="00711C38">
    <w:pPr>
      <w:pStyle w:val="Nagwek"/>
      <w:tabs>
        <w:tab w:val="clear" w:pos="4536"/>
        <w:tab w:val="clear" w:pos="9072"/>
        <w:tab w:val="right" w:pos="10686"/>
      </w:tabs>
      <w:ind w:right="-140" w:hanging="142"/>
    </w:pPr>
  </w:p>
  <w:tbl>
    <w:tblPr>
      <w:tblStyle w:val="Tabela-Siatka"/>
      <w:tblW w:w="9639" w:type="dxa"/>
      <w:tblInd w:w="426" w:type="dxa"/>
      <w:tblBorders>
        <w:top w:val="none" w:sz="0" w:space="0" w:color="auto"/>
        <w:left w:val="none" w:sz="0" w:space="0" w:color="auto"/>
        <w:bottom w:val="single" w:sz="8" w:space="0" w:color="00B0F0"/>
        <w:right w:val="none" w:sz="0" w:space="0" w:color="auto"/>
        <w:insideH w:val="none" w:sz="0" w:space="0" w:color="auto"/>
        <w:insideV w:val="none" w:sz="0" w:space="0" w:color="auto"/>
      </w:tblBorders>
      <w:tblLook w:val="04A0" w:firstRow="1" w:lastRow="0" w:firstColumn="1" w:lastColumn="0" w:noHBand="0" w:noVBand="1"/>
    </w:tblPr>
    <w:tblGrid>
      <w:gridCol w:w="3618"/>
      <w:gridCol w:w="6021"/>
    </w:tblGrid>
    <w:tr w:rsidR="008D5B7E" w14:paraId="5E1BB52E" w14:textId="77777777" w:rsidTr="00010EFB">
      <w:tc>
        <w:tcPr>
          <w:tcW w:w="3618" w:type="dxa"/>
          <w:tcBorders>
            <w:bottom w:val="nil"/>
          </w:tcBorders>
        </w:tcPr>
        <w:p w14:paraId="65347C7C" w14:textId="77777777" w:rsidR="008D5B7E" w:rsidRDefault="00EC66AB" w:rsidP="00711C38">
          <w:pPr>
            <w:pStyle w:val="Nagwek"/>
            <w:tabs>
              <w:tab w:val="clear" w:pos="4536"/>
              <w:tab w:val="clear" w:pos="9072"/>
              <w:tab w:val="right" w:pos="10686"/>
            </w:tabs>
            <w:ind w:right="-140"/>
          </w:pPr>
          <w:r w:rsidRPr="00DE7F9D">
            <w:rPr>
              <w:noProof/>
            </w:rPr>
            <w:drawing>
              <wp:inline distT="0" distB="0" distL="0" distR="0" wp14:anchorId="73872166" wp14:editId="22193AB8">
                <wp:extent cx="713105" cy="932815"/>
                <wp:effectExtent l="0" t="0" r="0" b="635"/>
                <wp:docPr id="13" name="Obraz 13" descr="Papier_Lewiatan_1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Papier_Lewiatan_10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932815"/>
                        </a:xfrm>
                        <a:prstGeom prst="rect">
                          <a:avLst/>
                        </a:prstGeom>
                        <a:noFill/>
                        <a:ln>
                          <a:noFill/>
                        </a:ln>
                      </pic:spPr>
                    </pic:pic>
                  </a:graphicData>
                </a:graphic>
              </wp:inline>
            </w:drawing>
          </w:r>
        </w:p>
      </w:tc>
      <w:tc>
        <w:tcPr>
          <w:tcW w:w="6021" w:type="dxa"/>
          <w:tcBorders>
            <w:bottom w:val="nil"/>
          </w:tcBorders>
        </w:tcPr>
        <w:p w14:paraId="29989869" w14:textId="77777777" w:rsidR="008D5B7E" w:rsidRDefault="008D5B7E" w:rsidP="008D5B7E">
          <w:pPr>
            <w:pStyle w:val="Nagwek"/>
            <w:tabs>
              <w:tab w:val="clear" w:pos="4536"/>
              <w:tab w:val="clear" w:pos="9072"/>
              <w:tab w:val="right" w:pos="10686"/>
            </w:tabs>
            <w:ind w:right="-140"/>
            <w:jc w:val="right"/>
          </w:pPr>
        </w:p>
      </w:tc>
    </w:tr>
  </w:tbl>
  <w:p w14:paraId="68029906" w14:textId="77777777" w:rsidR="00711C38" w:rsidRPr="00C80C61" w:rsidRDefault="00711C38" w:rsidP="00711C38">
    <w:pPr>
      <w:pStyle w:val="Nagwek"/>
      <w:tabs>
        <w:tab w:val="clear" w:pos="4536"/>
        <w:tab w:val="clear" w:pos="9072"/>
        <w:tab w:val="right" w:pos="10686"/>
      </w:tabs>
      <w:ind w:right="-140" w:hanging="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ED4F59"/>
    <w:multiLevelType w:val="hybridMultilevel"/>
    <w:tmpl w:val="7A681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0723F"/>
    <w:multiLevelType w:val="hybridMultilevel"/>
    <w:tmpl w:val="650047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7B7F49"/>
    <w:multiLevelType w:val="hybridMultilevel"/>
    <w:tmpl w:val="D530236A"/>
    <w:lvl w:ilvl="0" w:tplc="C456A1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C456A17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51594B"/>
    <w:multiLevelType w:val="hybridMultilevel"/>
    <w:tmpl w:val="AE849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A6611"/>
    <w:multiLevelType w:val="hybridMultilevel"/>
    <w:tmpl w:val="A63CEA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C080AEF"/>
    <w:multiLevelType w:val="hybridMultilevel"/>
    <w:tmpl w:val="CF8E3008"/>
    <w:lvl w:ilvl="0" w:tplc="7ED63E42">
      <w:start w:val="7"/>
      <w:numFmt w:val="bullet"/>
      <w:lvlText w:val="-"/>
      <w:lvlJc w:val="left"/>
      <w:pPr>
        <w:ind w:left="2136" w:hanging="360"/>
      </w:pPr>
      <w:rPr>
        <w:rFonts w:ascii="Helvetica" w:eastAsia="Times New Roman" w:hAnsi="Helvetica"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EB373A1"/>
    <w:multiLevelType w:val="hybridMultilevel"/>
    <w:tmpl w:val="5C6630EA"/>
    <w:lvl w:ilvl="0" w:tplc="0415000F">
      <w:start w:val="1"/>
      <w:numFmt w:val="decimal"/>
      <w:lvlText w:val="%1."/>
      <w:lvlJc w:val="left"/>
      <w:pPr>
        <w:tabs>
          <w:tab w:val="num" w:pos="720"/>
        </w:tabs>
        <w:ind w:left="720" w:hanging="360"/>
      </w:pPr>
    </w:lvl>
    <w:lvl w:ilvl="1" w:tplc="7ED63E42">
      <w:start w:val="7"/>
      <w:numFmt w:val="bullet"/>
      <w:lvlText w:val="-"/>
      <w:lvlJc w:val="left"/>
      <w:pPr>
        <w:tabs>
          <w:tab w:val="num" w:pos="1440"/>
        </w:tabs>
        <w:ind w:left="1440" w:hanging="360"/>
      </w:pPr>
      <w:rPr>
        <w:rFonts w:ascii="Helvetica" w:eastAsia="Times New Roman" w:hAnsi="Helvetica" w:cs="Times New Roman"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6930E4"/>
    <w:multiLevelType w:val="hybridMultilevel"/>
    <w:tmpl w:val="B78CFAD0"/>
    <w:lvl w:ilvl="0" w:tplc="04150003">
      <w:start w:val="1"/>
      <w:numFmt w:val="bullet"/>
      <w:lvlText w:val="o"/>
      <w:lvlJc w:val="left"/>
      <w:pPr>
        <w:ind w:left="2136" w:hanging="360"/>
      </w:pPr>
      <w:rPr>
        <w:rFonts w:ascii="Courier New" w:hAnsi="Courier New" w:cs="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15:restartNumberingAfterBreak="0">
    <w:nsid w:val="270815C8"/>
    <w:multiLevelType w:val="hybridMultilevel"/>
    <w:tmpl w:val="0FA6D240"/>
    <w:lvl w:ilvl="0" w:tplc="9BCEAF80">
      <w:start w:val="1"/>
      <w:numFmt w:val="upperRoman"/>
      <w:lvlText w:val="%1."/>
      <w:lvlJc w:val="left"/>
      <w:pPr>
        <w:ind w:left="720" w:hanging="360"/>
      </w:pPr>
      <w:rPr>
        <w:rFonts w:hint="default"/>
      </w:rPr>
    </w:lvl>
    <w:lvl w:ilvl="1" w:tplc="C456A1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7869D0"/>
    <w:multiLevelType w:val="hybridMultilevel"/>
    <w:tmpl w:val="C8D0738A"/>
    <w:lvl w:ilvl="0" w:tplc="F196BD54">
      <w:start w:val="1"/>
      <w:numFmt w:val="decimal"/>
      <w:lvlText w:val="%1."/>
      <w:lvlJc w:val="left"/>
      <w:pPr>
        <w:ind w:left="1068" w:hanging="360"/>
      </w:pPr>
      <w:rPr>
        <w:rFonts w:hint="default"/>
      </w:rPr>
    </w:lvl>
    <w:lvl w:ilvl="1" w:tplc="EE62EE8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C98502D"/>
    <w:multiLevelType w:val="hybridMultilevel"/>
    <w:tmpl w:val="7026C3F6"/>
    <w:lvl w:ilvl="0" w:tplc="9BCEAF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AE5594"/>
    <w:multiLevelType w:val="hybridMultilevel"/>
    <w:tmpl w:val="D4EC20B2"/>
    <w:lvl w:ilvl="0" w:tplc="8ECCC866">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370F08"/>
    <w:multiLevelType w:val="hybridMultilevel"/>
    <w:tmpl w:val="D63AF8AE"/>
    <w:lvl w:ilvl="0" w:tplc="4426C6B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4AB94CB8"/>
    <w:multiLevelType w:val="hybridMultilevel"/>
    <w:tmpl w:val="81C60E3E"/>
    <w:lvl w:ilvl="0" w:tplc="C456A17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BA54D4A"/>
    <w:multiLevelType w:val="hybridMultilevel"/>
    <w:tmpl w:val="5808B21C"/>
    <w:lvl w:ilvl="0" w:tplc="17D2590C">
      <w:start w:val="1"/>
      <w:numFmt w:val="upperRoman"/>
      <w:lvlText w:val="%1."/>
      <w:lvlJc w:val="left"/>
      <w:pPr>
        <w:ind w:left="720" w:hanging="720"/>
      </w:pPr>
      <w:rPr>
        <w:rFonts w:hint="default"/>
      </w:rPr>
    </w:lvl>
    <w:lvl w:ilvl="1" w:tplc="8F8A362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56124E4"/>
    <w:multiLevelType w:val="hybridMultilevel"/>
    <w:tmpl w:val="BA3634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9ED2784"/>
    <w:multiLevelType w:val="hybridMultilevel"/>
    <w:tmpl w:val="AEAA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E62CC4"/>
    <w:multiLevelType w:val="hybridMultilevel"/>
    <w:tmpl w:val="0D92E5CC"/>
    <w:lvl w:ilvl="0" w:tplc="7ED63E42">
      <w:start w:val="7"/>
      <w:numFmt w:val="bullet"/>
      <w:lvlText w:val="-"/>
      <w:lvlJc w:val="left"/>
      <w:pPr>
        <w:ind w:left="1440" w:hanging="360"/>
      </w:pPr>
      <w:rPr>
        <w:rFonts w:ascii="Helvetica" w:eastAsia="Times New Roman" w:hAnsi="Helvetic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1B53324"/>
    <w:multiLevelType w:val="hybridMultilevel"/>
    <w:tmpl w:val="FA321C7C"/>
    <w:lvl w:ilvl="0" w:tplc="3ECEE0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A529E3"/>
    <w:multiLevelType w:val="hybridMultilevel"/>
    <w:tmpl w:val="A7423FE6"/>
    <w:lvl w:ilvl="0" w:tplc="11D21720">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5BA56E6"/>
    <w:multiLevelType w:val="hybridMultilevel"/>
    <w:tmpl w:val="4CA23678"/>
    <w:lvl w:ilvl="0" w:tplc="C456A1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768F2E79"/>
    <w:multiLevelType w:val="hybridMultilevel"/>
    <w:tmpl w:val="9D4036AC"/>
    <w:lvl w:ilvl="0" w:tplc="3FC0337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77A579F"/>
    <w:multiLevelType w:val="hybridMultilevel"/>
    <w:tmpl w:val="EEDC34F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B6B0628"/>
    <w:multiLevelType w:val="hybridMultilevel"/>
    <w:tmpl w:val="38347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9D140E"/>
    <w:multiLevelType w:val="hybridMultilevel"/>
    <w:tmpl w:val="0A7C8E7A"/>
    <w:lvl w:ilvl="0" w:tplc="7ED63E42">
      <w:start w:val="7"/>
      <w:numFmt w:val="bullet"/>
      <w:lvlText w:val="-"/>
      <w:lvlJc w:val="left"/>
      <w:pPr>
        <w:ind w:left="1440" w:hanging="360"/>
      </w:pPr>
      <w:rPr>
        <w:rFonts w:ascii="Helvetica" w:eastAsia="Times New Roman" w:hAnsi="Helvetic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BBF1C66"/>
    <w:multiLevelType w:val="hybridMultilevel"/>
    <w:tmpl w:val="BD7CCA9A"/>
    <w:lvl w:ilvl="0" w:tplc="C456A176">
      <w:start w:val="1"/>
      <w:numFmt w:val="bullet"/>
      <w:lvlText w:val=""/>
      <w:lvlJc w:val="left"/>
      <w:pPr>
        <w:ind w:left="1069" w:hanging="360"/>
      </w:pPr>
      <w:rPr>
        <w:rFonts w:ascii="Symbol" w:hAnsi="Symbol" w:hint="default"/>
      </w:rPr>
    </w:lvl>
    <w:lvl w:ilvl="1" w:tplc="04150017">
      <w:start w:val="1"/>
      <w:numFmt w:val="lowerLetter"/>
      <w:lvlText w:val="%2)"/>
      <w:lvlJc w:val="left"/>
      <w:pPr>
        <w:ind w:left="1789" w:hanging="360"/>
      </w:pPr>
      <w:rPr>
        <w:rFont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7E276B1F"/>
    <w:multiLevelType w:val="hybridMultilevel"/>
    <w:tmpl w:val="7EF62B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C456A17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7"/>
  </w:num>
  <w:num w:numId="9">
    <w:abstractNumId w:val="6"/>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5"/>
  </w:num>
  <w:num w:numId="14">
    <w:abstractNumId w:val="20"/>
  </w:num>
  <w:num w:numId="15">
    <w:abstractNumId w:val="16"/>
  </w:num>
  <w:num w:numId="16">
    <w:abstractNumId w:val="8"/>
  </w:num>
  <w:num w:numId="17">
    <w:abstractNumId w:val="1"/>
  </w:num>
  <w:num w:numId="18">
    <w:abstractNumId w:val="19"/>
  </w:num>
  <w:num w:numId="19">
    <w:abstractNumId w:val="4"/>
  </w:num>
  <w:num w:numId="20">
    <w:abstractNumId w:val="22"/>
  </w:num>
  <w:num w:numId="21">
    <w:abstractNumId w:val="0"/>
  </w:num>
  <w:num w:numId="22">
    <w:abstractNumId w:val="3"/>
  </w:num>
  <w:num w:numId="23">
    <w:abstractNumId w:val="26"/>
  </w:num>
  <w:num w:numId="24">
    <w:abstractNumId w:val="2"/>
  </w:num>
  <w:num w:numId="25">
    <w:abstractNumId w:val="10"/>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o:colormru v:ext="edit" colors="#5b5b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9D"/>
    <w:rsid w:val="0000089C"/>
    <w:rsid w:val="00010EFB"/>
    <w:rsid w:val="00014CCF"/>
    <w:rsid w:val="000154D5"/>
    <w:rsid w:val="00017E84"/>
    <w:rsid w:val="000402A3"/>
    <w:rsid w:val="00070402"/>
    <w:rsid w:val="000704B0"/>
    <w:rsid w:val="00070CA3"/>
    <w:rsid w:val="000836CD"/>
    <w:rsid w:val="00092CBC"/>
    <w:rsid w:val="000B4E54"/>
    <w:rsid w:val="000C5695"/>
    <w:rsid w:val="00100484"/>
    <w:rsid w:val="00102CCD"/>
    <w:rsid w:val="001117AD"/>
    <w:rsid w:val="00117680"/>
    <w:rsid w:val="00126755"/>
    <w:rsid w:val="001376E9"/>
    <w:rsid w:val="00151843"/>
    <w:rsid w:val="0016084D"/>
    <w:rsid w:val="00165CBD"/>
    <w:rsid w:val="00173C15"/>
    <w:rsid w:val="00174F74"/>
    <w:rsid w:val="00185006"/>
    <w:rsid w:val="001978FD"/>
    <w:rsid w:val="001A177C"/>
    <w:rsid w:val="001A234F"/>
    <w:rsid w:val="001B0982"/>
    <w:rsid w:val="001B4EA9"/>
    <w:rsid w:val="001C760B"/>
    <w:rsid w:val="001D720D"/>
    <w:rsid w:val="001E5F70"/>
    <w:rsid w:val="001F0FAE"/>
    <w:rsid w:val="001F5CFC"/>
    <w:rsid w:val="00205362"/>
    <w:rsid w:val="00221940"/>
    <w:rsid w:val="00223063"/>
    <w:rsid w:val="00267EC2"/>
    <w:rsid w:val="0027569E"/>
    <w:rsid w:val="00284B3F"/>
    <w:rsid w:val="00292460"/>
    <w:rsid w:val="002A1EAE"/>
    <w:rsid w:val="002A6E7F"/>
    <w:rsid w:val="002E1FE2"/>
    <w:rsid w:val="002E6D5B"/>
    <w:rsid w:val="00324198"/>
    <w:rsid w:val="0033172F"/>
    <w:rsid w:val="0033233D"/>
    <w:rsid w:val="003F0D83"/>
    <w:rsid w:val="00403290"/>
    <w:rsid w:val="00403ADA"/>
    <w:rsid w:val="00415824"/>
    <w:rsid w:val="00420740"/>
    <w:rsid w:val="00424102"/>
    <w:rsid w:val="00477521"/>
    <w:rsid w:val="00491492"/>
    <w:rsid w:val="004A3DDC"/>
    <w:rsid w:val="004C3511"/>
    <w:rsid w:val="004C7DF8"/>
    <w:rsid w:val="004F55BA"/>
    <w:rsid w:val="004F5C70"/>
    <w:rsid w:val="004F6B69"/>
    <w:rsid w:val="00501F65"/>
    <w:rsid w:val="00525BE4"/>
    <w:rsid w:val="00532959"/>
    <w:rsid w:val="00541098"/>
    <w:rsid w:val="00543DBE"/>
    <w:rsid w:val="0055384D"/>
    <w:rsid w:val="00561DB4"/>
    <w:rsid w:val="00576998"/>
    <w:rsid w:val="00580387"/>
    <w:rsid w:val="005A394D"/>
    <w:rsid w:val="005A4D92"/>
    <w:rsid w:val="005B29C9"/>
    <w:rsid w:val="005C3C07"/>
    <w:rsid w:val="005D304E"/>
    <w:rsid w:val="005D36B9"/>
    <w:rsid w:val="005D4772"/>
    <w:rsid w:val="006255E5"/>
    <w:rsid w:val="00634542"/>
    <w:rsid w:val="00635012"/>
    <w:rsid w:val="006424E4"/>
    <w:rsid w:val="00671EAA"/>
    <w:rsid w:val="00672EBE"/>
    <w:rsid w:val="00674724"/>
    <w:rsid w:val="00695843"/>
    <w:rsid w:val="006A0F2B"/>
    <w:rsid w:val="006B2A41"/>
    <w:rsid w:val="006C1800"/>
    <w:rsid w:val="006D10FF"/>
    <w:rsid w:val="006E187D"/>
    <w:rsid w:val="006F3F05"/>
    <w:rsid w:val="006F5225"/>
    <w:rsid w:val="00704CC1"/>
    <w:rsid w:val="00711C38"/>
    <w:rsid w:val="00713988"/>
    <w:rsid w:val="007143E9"/>
    <w:rsid w:val="0072064C"/>
    <w:rsid w:val="00723D50"/>
    <w:rsid w:val="007261A3"/>
    <w:rsid w:val="00734DF2"/>
    <w:rsid w:val="007357CB"/>
    <w:rsid w:val="00740515"/>
    <w:rsid w:val="00744B56"/>
    <w:rsid w:val="00766EA3"/>
    <w:rsid w:val="00775419"/>
    <w:rsid w:val="0078138C"/>
    <w:rsid w:val="00782143"/>
    <w:rsid w:val="00793918"/>
    <w:rsid w:val="007A4B44"/>
    <w:rsid w:val="007B78BF"/>
    <w:rsid w:val="007C1B9C"/>
    <w:rsid w:val="007D032F"/>
    <w:rsid w:val="007D0861"/>
    <w:rsid w:val="007E74E4"/>
    <w:rsid w:val="007F6B92"/>
    <w:rsid w:val="00816B51"/>
    <w:rsid w:val="0083349A"/>
    <w:rsid w:val="00840E38"/>
    <w:rsid w:val="008525ED"/>
    <w:rsid w:val="008758DF"/>
    <w:rsid w:val="00880F45"/>
    <w:rsid w:val="00891DF3"/>
    <w:rsid w:val="008939BB"/>
    <w:rsid w:val="008A5B7D"/>
    <w:rsid w:val="008C2570"/>
    <w:rsid w:val="008D5B7E"/>
    <w:rsid w:val="008E064C"/>
    <w:rsid w:val="008E30DC"/>
    <w:rsid w:val="008E7F11"/>
    <w:rsid w:val="009113DD"/>
    <w:rsid w:val="00912E45"/>
    <w:rsid w:val="00924200"/>
    <w:rsid w:val="0092510B"/>
    <w:rsid w:val="00972D16"/>
    <w:rsid w:val="00997A7C"/>
    <w:rsid w:val="009B6C90"/>
    <w:rsid w:val="009D4B7A"/>
    <w:rsid w:val="009E3C98"/>
    <w:rsid w:val="009E6CBE"/>
    <w:rsid w:val="009F25E1"/>
    <w:rsid w:val="00A123A1"/>
    <w:rsid w:val="00A27F31"/>
    <w:rsid w:val="00A3122C"/>
    <w:rsid w:val="00A40981"/>
    <w:rsid w:val="00A5751B"/>
    <w:rsid w:val="00A60B49"/>
    <w:rsid w:val="00A60B5E"/>
    <w:rsid w:val="00A80637"/>
    <w:rsid w:val="00A90522"/>
    <w:rsid w:val="00A95245"/>
    <w:rsid w:val="00A95869"/>
    <w:rsid w:val="00AB1BAB"/>
    <w:rsid w:val="00AB5BCF"/>
    <w:rsid w:val="00AB6B9F"/>
    <w:rsid w:val="00AE10A0"/>
    <w:rsid w:val="00AE7661"/>
    <w:rsid w:val="00B009EE"/>
    <w:rsid w:val="00B01457"/>
    <w:rsid w:val="00B16090"/>
    <w:rsid w:val="00B23B6F"/>
    <w:rsid w:val="00B241F1"/>
    <w:rsid w:val="00BA6F99"/>
    <w:rsid w:val="00BB0F9A"/>
    <w:rsid w:val="00BB7989"/>
    <w:rsid w:val="00BC2E57"/>
    <w:rsid w:val="00BC4FFD"/>
    <w:rsid w:val="00BD3470"/>
    <w:rsid w:val="00BE2C14"/>
    <w:rsid w:val="00BF455E"/>
    <w:rsid w:val="00BF4763"/>
    <w:rsid w:val="00C126EC"/>
    <w:rsid w:val="00C207ED"/>
    <w:rsid w:val="00C26F14"/>
    <w:rsid w:val="00C31EFB"/>
    <w:rsid w:val="00C32BA2"/>
    <w:rsid w:val="00C34257"/>
    <w:rsid w:val="00C55759"/>
    <w:rsid w:val="00C63F11"/>
    <w:rsid w:val="00C80388"/>
    <w:rsid w:val="00C806DE"/>
    <w:rsid w:val="00C80C61"/>
    <w:rsid w:val="00C9431E"/>
    <w:rsid w:val="00CA1AD3"/>
    <w:rsid w:val="00CB477D"/>
    <w:rsid w:val="00CC766C"/>
    <w:rsid w:val="00CD750A"/>
    <w:rsid w:val="00CF2A5C"/>
    <w:rsid w:val="00D05BDB"/>
    <w:rsid w:val="00D05D03"/>
    <w:rsid w:val="00D06CDF"/>
    <w:rsid w:val="00D07E71"/>
    <w:rsid w:val="00D331BB"/>
    <w:rsid w:val="00D356EF"/>
    <w:rsid w:val="00D434B6"/>
    <w:rsid w:val="00D46EDA"/>
    <w:rsid w:val="00D5264C"/>
    <w:rsid w:val="00D922B2"/>
    <w:rsid w:val="00D92B8C"/>
    <w:rsid w:val="00D94A3C"/>
    <w:rsid w:val="00DB69A1"/>
    <w:rsid w:val="00DC0322"/>
    <w:rsid w:val="00DD2349"/>
    <w:rsid w:val="00DD4569"/>
    <w:rsid w:val="00DE7F9D"/>
    <w:rsid w:val="00DF5BA7"/>
    <w:rsid w:val="00DF6C81"/>
    <w:rsid w:val="00E27053"/>
    <w:rsid w:val="00E32776"/>
    <w:rsid w:val="00E33919"/>
    <w:rsid w:val="00E6273F"/>
    <w:rsid w:val="00E65A39"/>
    <w:rsid w:val="00E7763E"/>
    <w:rsid w:val="00E8328C"/>
    <w:rsid w:val="00E95922"/>
    <w:rsid w:val="00EA156C"/>
    <w:rsid w:val="00EB6D62"/>
    <w:rsid w:val="00EC2E7E"/>
    <w:rsid w:val="00EC3A35"/>
    <w:rsid w:val="00EC66AB"/>
    <w:rsid w:val="00F17650"/>
    <w:rsid w:val="00F22394"/>
    <w:rsid w:val="00F2283B"/>
    <w:rsid w:val="00F27E6A"/>
    <w:rsid w:val="00F3746F"/>
    <w:rsid w:val="00F53BD3"/>
    <w:rsid w:val="00F5782E"/>
    <w:rsid w:val="00F64926"/>
    <w:rsid w:val="00F9299B"/>
    <w:rsid w:val="00FB126D"/>
    <w:rsid w:val="00FD1130"/>
    <w:rsid w:val="00FE578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b5b5e"/>
    </o:shapedefaults>
    <o:shapelayout v:ext="edit">
      <o:idmap v:ext="edit" data="1"/>
    </o:shapelayout>
  </w:shapeDefaults>
  <w:decimalSymbol w:val=","/>
  <w:listSeparator w:val=";"/>
  <w14:docId w14:val="5F952FCF"/>
  <w15:chartTrackingRefBased/>
  <w15:docId w15:val="{BE670369-4F6E-4368-BF78-59EB044C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rsid w:val="0033233D"/>
    <w:pPr>
      <w:spacing w:after="210" w:line="210" w:lineRule="atLeast"/>
      <w:jc w:val="both"/>
    </w:pPr>
    <w:rPr>
      <w:sz w:val="17"/>
      <w:szCs w:val="17"/>
    </w:rPr>
  </w:style>
  <w:style w:type="table" w:styleId="Tabela-Siatka">
    <w:name w:val="Table Grid"/>
    <w:basedOn w:val="Standardowy"/>
    <w:uiPriority w:val="39"/>
    <w:rsid w:val="0052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912E45"/>
    <w:rPr>
      <w:sz w:val="24"/>
      <w:szCs w:val="24"/>
    </w:rPr>
  </w:style>
  <w:style w:type="paragraph" w:styleId="Akapitzlist">
    <w:name w:val="List Paragraph"/>
    <w:basedOn w:val="Normalny"/>
    <w:uiPriority w:val="34"/>
    <w:qFormat/>
    <w:rsid w:val="00173C15"/>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1117AD"/>
    <w:rPr>
      <w:color w:val="0000FF"/>
      <w:u w:val="single"/>
    </w:rPr>
  </w:style>
  <w:style w:type="paragraph" w:styleId="Tekstpodstawowywcity">
    <w:name w:val="Body Text Indent"/>
    <w:basedOn w:val="Normalny"/>
    <w:link w:val="TekstpodstawowywcityZnak"/>
    <w:rsid w:val="004C3511"/>
    <w:pPr>
      <w:ind w:left="360"/>
      <w:jc w:val="both"/>
    </w:pPr>
  </w:style>
  <w:style w:type="character" w:customStyle="1" w:styleId="TekstpodstawowywcityZnak">
    <w:name w:val="Tekst podstawowy wcięty Znak"/>
    <w:basedOn w:val="Domylnaczcionkaakapitu"/>
    <w:link w:val="Tekstpodstawowywcity"/>
    <w:rsid w:val="004C3511"/>
    <w:rPr>
      <w:sz w:val="24"/>
      <w:szCs w:val="24"/>
    </w:rPr>
  </w:style>
  <w:style w:type="character" w:styleId="Odwoaniedokomentarza">
    <w:name w:val="annotation reference"/>
    <w:basedOn w:val="Domylnaczcionkaakapitu"/>
    <w:rsid w:val="00924200"/>
    <w:rPr>
      <w:sz w:val="16"/>
      <w:szCs w:val="16"/>
    </w:rPr>
  </w:style>
  <w:style w:type="paragraph" w:styleId="Tekstkomentarza">
    <w:name w:val="annotation text"/>
    <w:basedOn w:val="Normalny"/>
    <w:link w:val="TekstkomentarzaZnak"/>
    <w:rsid w:val="00924200"/>
    <w:rPr>
      <w:sz w:val="20"/>
      <w:szCs w:val="20"/>
    </w:rPr>
  </w:style>
  <w:style w:type="character" w:customStyle="1" w:styleId="TekstkomentarzaZnak">
    <w:name w:val="Tekst komentarza Znak"/>
    <w:basedOn w:val="Domylnaczcionkaakapitu"/>
    <w:link w:val="Tekstkomentarza"/>
    <w:rsid w:val="00924200"/>
  </w:style>
  <w:style w:type="paragraph" w:styleId="Tematkomentarza">
    <w:name w:val="annotation subject"/>
    <w:basedOn w:val="Tekstkomentarza"/>
    <w:next w:val="Tekstkomentarza"/>
    <w:link w:val="TematkomentarzaZnak"/>
    <w:semiHidden/>
    <w:unhideWhenUsed/>
    <w:rsid w:val="00924200"/>
    <w:rPr>
      <w:b/>
      <w:bCs/>
    </w:rPr>
  </w:style>
  <w:style w:type="character" w:customStyle="1" w:styleId="TematkomentarzaZnak">
    <w:name w:val="Temat komentarza Znak"/>
    <w:basedOn w:val="TekstkomentarzaZnak"/>
    <w:link w:val="Tematkomentarza"/>
    <w:semiHidden/>
    <w:rsid w:val="00924200"/>
    <w:rPr>
      <w:b/>
      <w:bCs/>
    </w:rPr>
  </w:style>
  <w:style w:type="paragraph" w:styleId="Tekstprzypisukocowego">
    <w:name w:val="endnote text"/>
    <w:basedOn w:val="Normalny"/>
    <w:link w:val="TekstprzypisukocowegoZnak"/>
    <w:rsid w:val="00D356EF"/>
    <w:rPr>
      <w:sz w:val="20"/>
      <w:szCs w:val="20"/>
    </w:rPr>
  </w:style>
  <w:style w:type="character" w:customStyle="1" w:styleId="TekstprzypisukocowegoZnak">
    <w:name w:val="Tekst przypisu końcowego Znak"/>
    <w:basedOn w:val="Domylnaczcionkaakapitu"/>
    <w:link w:val="Tekstprzypisukocowego"/>
    <w:rsid w:val="00D356EF"/>
  </w:style>
  <w:style w:type="character" w:styleId="Odwoanieprzypisukocowego">
    <w:name w:val="endnote reference"/>
    <w:basedOn w:val="Domylnaczcionkaakapitu"/>
    <w:rsid w:val="00D356EF"/>
    <w:rPr>
      <w:vertAlign w:val="superscript"/>
    </w:rPr>
  </w:style>
  <w:style w:type="paragraph" w:customStyle="1" w:styleId="TREPUNKTUWUCHWALESENACKIEJ">
    <w:name w:val="TREŚĆ PUNKTU W UCHWALE SENACKIEJ"/>
    <w:basedOn w:val="Normalny"/>
    <w:qFormat/>
    <w:rsid w:val="00793918"/>
    <w:pPr>
      <w:widowControl w:val="0"/>
      <w:autoSpaceDE w:val="0"/>
      <w:autoSpaceDN w:val="0"/>
      <w:adjustRightInd w:val="0"/>
      <w:spacing w:before="480" w:line="360" w:lineRule="auto"/>
      <w:jc w:val="both"/>
    </w:pPr>
    <w:rPr>
      <w:rFonts w:eastAsiaTheme="minorEastAsia" w:cs="Arial"/>
      <w:szCs w:val="20"/>
    </w:rPr>
  </w:style>
  <w:style w:type="paragraph" w:customStyle="1" w:styleId="LITERAWUCHWALESENACKIEJ">
    <w:name w:val="LITERA W UCHWALE SENACKIEJ"/>
    <w:basedOn w:val="Normalny"/>
    <w:qFormat/>
    <w:rsid w:val="00793918"/>
    <w:pPr>
      <w:widowControl w:val="0"/>
      <w:autoSpaceDE w:val="0"/>
      <w:autoSpaceDN w:val="0"/>
      <w:adjustRightInd w:val="0"/>
      <w:spacing w:line="360" w:lineRule="auto"/>
      <w:ind w:left="284" w:hanging="284"/>
      <w:jc w:val="both"/>
    </w:pPr>
    <w:rPr>
      <w:rFonts w:eastAsiaTheme="minorEastAsia" w:cs="Arial"/>
      <w:szCs w:val="20"/>
    </w:rPr>
  </w:style>
  <w:style w:type="paragraph" w:customStyle="1" w:styleId="Default">
    <w:name w:val="Default"/>
    <w:rsid w:val="00695843"/>
    <w:pPr>
      <w:autoSpaceDE w:val="0"/>
      <w:autoSpaceDN w:val="0"/>
      <w:adjustRightInd w:val="0"/>
    </w:pPr>
    <w:rPr>
      <w:rFonts w:ascii="Tahoma" w:hAnsi="Tahoma" w:cs="Tahoma"/>
      <w:color w:val="000000"/>
      <w:sz w:val="24"/>
      <w:szCs w:val="24"/>
    </w:rPr>
  </w:style>
  <w:style w:type="paragraph" w:customStyle="1" w:styleId="ZLITUSTzmustliter">
    <w:name w:val="Z_LIT/UST(§) – zm. ust. (§) literą"/>
    <w:basedOn w:val="Normalny"/>
    <w:uiPriority w:val="46"/>
    <w:qFormat/>
    <w:rsid w:val="005D4772"/>
    <w:pPr>
      <w:suppressAutoHyphens/>
      <w:autoSpaceDE w:val="0"/>
      <w:autoSpaceDN w:val="0"/>
      <w:adjustRightInd w:val="0"/>
      <w:spacing w:line="360" w:lineRule="auto"/>
      <w:ind w:left="987" w:firstLine="510"/>
      <w:jc w:val="both"/>
    </w:pPr>
    <w:rPr>
      <w:rFonts w:ascii="Times" w:eastAsiaTheme="minorEastAsia"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358">
      <w:bodyDiv w:val="1"/>
      <w:marLeft w:val="0"/>
      <w:marRight w:val="0"/>
      <w:marTop w:val="0"/>
      <w:marBottom w:val="0"/>
      <w:divBdr>
        <w:top w:val="none" w:sz="0" w:space="0" w:color="auto"/>
        <w:left w:val="none" w:sz="0" w:space="0" w:color="auto"/>
        <w:bottom w:val="none" w:sz="0" w:space="0" w:color="auto"/>
        <w:right w:val="none" w:sz="0" w:space="0" w:color="auto"/>
      </w:divBdr>
    </w:div>
    <w:div w:id="77094686">
      <w:bodyDiv w:val="1"/>
      <w:marLeft w:val="0"/>
      <w:marRight w:val="0"/>
      <w:marTop w:val="0"/>
      <w:marBottom w:val="0"/>
      <w:divBdr>
        <w:top w:val="none" w:sz="0" w:space="0" w:color="auto"/>
        <w:left w:val="none" w:sz="0" w:space="0" w:color="auto"/>
        <w:bottom w:val="none" w:sz="0" w:space="0" w:color="auto"/>
        <w:right w:val="none" w:sz="0" w:space="0" w:color="auto"/>
      </w:divBdr>
    </w:div>
    <w:div w:id="629215827">
      <w:bodyDiv w:val="1"/>
      <w:marLeft w:val="0"/>
      <w:marRight w:val="0"/>
      <w:marTop w:val="0"/>
      <w:marBottom w:val="0"/>
      <w:divBdr>
        <w:top w:val="none" w:sz="0" w:space="0" w:color="auto"/>
        <w:left w:val="none" w:sz="0" w:space="0" w:color="auto"/>
        <w:bottom w:val="none" w:sz="0" w:space="0" w:color="auto"/>
        <w:right w:val="none" w:sz="0" w:space="0" w:color="auto"/>
      </w:divBdr>
    </w:div>
    <w:div w:id="694113308">
      <w:bodyDiv w:val="1"/>
      <w:marLeft w:val="0"/>
      <w:marRight w:val="0"/>
      <w:marTop w:val="0"/>
      <w:marBottom w:val="0"/>
      <w:divBdr>
        <w:top w:val="none" w:sz="0" w:space="0" w:color="auto"/>
        <w:left w:val="none" w:sz="0" w:space="0" w:color="auto"/>
        <w:bottom w:val="none" w:sz="0" w:space="0" w:color="auto"/>
        <w:right w:val="none" w:sz="0" w:space="0" w:color="auto"/>
      </w:divBdr>
    </w:div>
    <w:div w:id="942811043">
      <w:bodyDiv w:val="1"/>
      <w:marLeft w:val="0"/>
      <w:marRight w:val="0"/>
      <w:marTop w:val="0"/>
      <w:marBottom w:val="0"/>
      <w:divBdr>
        <w:top w:val="none" w:sz="0" w:space="0" w:color="auto"/>
        <w:left w:val="none" w:sz="0" w:space="0" w:color="auto"/>
        <w:bottom w:val="none" w:sz="0" w:space="0" w:color="auto"/>
        <w:right w:val="none" w:sz="0" w:space="0" w:color="auto"/>
      </w:divBdr>
    </w:div>
    <w:div w:id="1042629723">
      <w:bodyDiv w:val="1"/>
      <w:marLeft w:val="0"/>
      <w:marRight w:val="0"/>
      <w:marTop w:val="0"/>
      <w:marBottom w:val="0"/>
      <w:divBdr>
        <w:top w:val="none" w:sz="0" w:space="0" w:color="auto"/>
        <w:left w:val="none" w:sz="0" w:space="0" w:color="auto"/>
        <w:bottom w:val="none" w:sz="0" w:space="0" w:color="auto"/>
        <w:right w:val="none" w:sz="0" w:space="0" w:color="auto"/>
      </w:divBdr>
      <w:divsChild>
        <w:div w:id="2027360415">
          <w:marLeft w:val="0"/>
          <w:marRight w:val="0"/>
          <w:marTop w:val="0"/>
          <w:marBottom w:val="0"/>
          <w:divBdr>
            <w:top w:val="none" w:sz="0" w:space="0" w:color="auto"/>
            <w:left w:val="none" w:sz="0" w:space="0" w:color="auto"/>
            <w:bottom w:val="none" w:sz="0" w:space="0" w:color="auto"/>
            <w:right w:val="none" w:sz="0" w:space="0" w:color="auto"/>
          </w:divBdr>
          <w:divsChild>
            <w:div w:id="1283607647">
              <w:marLeft w:val="0"/>
              <w:marRight w:val="0"/>
              <w:marTop w:val="0"/>
              <w:marBottom w:val="0"/>
              <w:divBdr>
                <w:top w:val="none" w:sz="0" w:space="0" w:color="auto"/>
                <w:left w:val="none" w:sz="0" w:space="0" w:color="auto"/>
                <w:bottom w:val="none" w:sz="0" w:space="0" w:color="auto"/>
                <w:right w:val="none" w:sz="0" w:space="0" w:color="auto"/>
              </w:divBdr>
              <w:divsChild>
                <w:div w:id="1212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860">
      <w:bodyDiv w:val="1"/>
      <w:marLeft w:val="0"/>
      <w:marRight w:val="0"/>
      <w:marTop w:val="0"/>
      <w:marBottom w:val="0"/>
      <w:divBdr>
        <w:top w:val="none" w:sz="0" w:space="0" w:color="auto"/>
        <w:left w:val="none" w:sz="0" w:space="0" w:color="auto"/>
        <w:bottom w:val="none" w:sz="0" w:space="0" w:color="auto"/>
        <w:right w:val="none" w:sz="0" w:space="0" w:color="auto"/>
      </w:divBdr>
      <w:divsChild>
        <w:div w:id="134374172">
          <w:marLeft w:val="0"/>
          <w:marRight w:val="0"/>
          <w:marTop w:val="0"/>
          <w:marBottom w:val="0"/>
          <w:divBdr>
            <w:top w:val="none" w:sz="0" w:space="0" w:color="auto"/>
            <w:left w:val="none" w:sz="0" w:space="0" w:color="auto"/>
            <w:bottom w:val="none" w:sz="0" w:space="0" w:color="auto"/>
            <w:right w:val="none" w:sz="0" w:space="0" w:color="auto"/>
          </w:divBdr>
          <w:divsChild>
            <w:div w:id="1174607043">
              <w:marLeft w:val="0"/>
              <w:marRight w:val="0"/>
              <w:marTop w:val="0"/>
              <w:marBottom w:val="0"/>
              <w:divBdr>
                <w:top w:val="none" w:sz="0" w:space="0" w:color="auto"/>
                <w:left w:val="none" w:sz="0" w:space="0" w:color="auto"/>
                <w:bottom w:val="none" w:sz="0" w:space="0" w:color="auto"/>
                <w:right w:val="none" w:sz="0" w:space="0" w:color="auto"/>
              </w:divBdr>
              <w:divsChild>
                <w:div w:id="2092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8913">
      <w:bodyDiv w:val="1"/>
      <w:marLeft w:val="0"/>
      <w:marRight w:val="0"/>
      <w:marTop w:val="0"/>
      <w:marBottom w:val="0"/>
      <w:divBdr>
        <w:top w:val="none" w:sz="0" w:space="0" w:color="auto"/>
        <w:left w:val="none" w:sz="0" w:space="0" w:color="auto"/>
        <w:bottom w:val="none" w:sz="0" w:space="0" w:color="auto"/>
        <w:right w:val="none" w:sz="0" w:space="0" w:color="auto"/>
      </w:divBdr>
    </w:div>
    <w:div w:id="1106920489">
      <w:bodyDiv w:val="1"/>
      <w:marLeft w:val="0"/>
      <w:marRight w:val="0"/>
      <w:marTop w:val="0"/>
      <w:marBottom w:val="0"/>
      <w:divBdr>
        <w:top w:val="none" w:sz="0" w:space="0" w:color="auto"/>
        <w:left w:val="none" w:sz="0" w:space="0" w:color="auto"/>
        <w:bottom w:val="none" w:sz="0" w:space="0" w:color="auto"/>
        <w:right w:val="none" w:sz="0" w:space="0" w:color="auto"/>
      </w:divBdr>
    </w:div>
    <w:div w:id="1434863271">
      <w:bodyDiv w:val="1"/>
      <w:marLeft w:val="0"/>
      <w:marRight w:val="0"/>
      <w:marTop w:val="0"/>
      <w:marBottom w:val="0"/>
      <w:divBdr>
        <w:top w:val="none" w:sz="0" w:space="0" w:color="auto"/>
        <w:left w:val="none" w:sz="0" w:space="0" w:color="auto"/>
        <w:bottom w:val="none" w:sz="0" w:space="0" w:color="auto"/>
        <w:right w:val="none" w:sz="0" w:space="0" w:color="auto"/>
      </w:divBdr>
    </w:div>
    <w:div w:id="1435906287">
      <w:bodyDiv w:val="1"/>
      <w:marLeft w:val="0"/>
      <w:marRight w:val="0"/>
      <w:marTop w:val="0"/>
      <w:marBottom w:val="0"/>
      <w:divBdr>
        <w:top w:val="none" w:sz="0" w:space="0" w:color="auto"/>
        <w:left w:val="none" w:sz="0" w:space="0" w:color="auto"/>
        <w:bottom w:val="none" w:sz="0" w:space="0" w:color="auto"/>
        <w:right w:val="none" w:sz="0" w:space="0" w:color="auto"/>
      </w:divBdr>
    </w:div>
    <w:div w:id="1501503221">
      <w:bodyDiv w:val="1"/>
      <w:marLeft w:val="0"/>
      <w:marRight w:val="0"/>
      <w:marTop w:val="0"/>
      <w:marBottom w:val="0"/>
      <w:divBdr>
        <w:top w:val="none" w:sz="0" w:space="0" w:color="auto"/>
        <w:left w:val="none" w:sz="0" w:space="0" w:color="auto"/>
        <w:bottom w:val="none" w:sz="0" w:space="0" w:color="auto"/>
        <w:right w:val="none" w:sz="0" w:space="0" w:color="auto"/>
      </w:divBdr>
    </w:div>
    <w:div w:id="1510634124">
      <w:bodyDiv w:val="1"/>
      <w:marLeft w:val="0"/>
      <w:marRight w:val="0"/>
      <w:marTop w:val="0"/>
      <w:marBottom w:val="0"/>
      <w:divBdr>
        <w:top w:val="none" w:sz="0" w:space="0" w:color="auto"/>
        <w:left w:val="none" w:sz="0" w:space="0" w:color="auto"/>
        <w:bottom w:val="none" w:sz="0" w:space="0" w:color="auto"/>
        <w:right w:val="none" w:sz="0" w:space="0" w:color="auto"/>
      </w:divBdr>
    </w:div>
    <w:div w:id="1560744186">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8620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52F5-DBCB-4D75-88F8-DE966D33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8794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Futu</dc:creator>
  <cp:keywords/>
  <dc:description/>
  <cp:lastModifiedBy>Monika Jaczewska</cp:lastModifiedBy>
  <cp:revision>3</cp:revision>
  <cp:lastPrinted>2020-10-28T09:52:00Z</cp:lastPrinted>
  <dcterms:created xsi:type="dcterms:W3CDTF">2020-10-28T10:47:00Z</dcterms:created>
  <dcterms:modified xsi:type="dcterms:W3CDTF">2020-10-28T10:49:00Z</dcterms:modified>
</cp:coreProperties>
</file>