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1F" w:rsidRDefault="0097501F" w:rsidP="00740570">
      <w:pPr>
        <w:spacing w:before="100" w:beforeAutospacing="1" w:after="100" w:afterAutospacing="1" w:line="26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XV posiedzenie</w:t>
      </w:r>
      <w:r w:rsidRPr="00707D93">
        <w:rPr>
          <w:rFonts w:ascii="Arial" w:hAnsi="Arial" w:cs="Arial"/>
          <w:b/>
          <w:i/>
          <w:sz w:val="22"/>
          <w:szCs w:val="22"/>
        </w:rPr>
        <w:t xml:space="preserve"> Grupy roboczej ds. MŚP przy KK NSRO</w:t>
      </w:r>
    </w:p>
    <w:p w:rsidR="001C2750" w:rsidRPr="00890F62" w:rsidRDefault="0097501F" w:rsidP="00740570">
      <w:pPr>
        <w:pStyle w:val="Akapitzlist"/>
        <w:numPr>
          <w:ilvl w:val="0"/>
          <w:numId w:val="13"/>
        </w:numPr>
        <w:spacing w:line="26" w:lineRule="atLeast"/>
        <w:jc w:val="center"/>
        <w:rPr>
          <w:rFonts w:ascii="Arial" w:hAnsi="Arial" w:cs="Arial"/>
          <w:b/>
          <w:i/>
          <w:sz w:val="22"/>
          <w:szCs w:val="22"/>
        </w:rPr>
      </w:pPr>
      <w:r w:rsidRPr="00890F62">
        <w:rPr>
          <w:rFonts w:ascii="Arial" w:hAnsi="Arial" w:cs="Arial"/>
          <w:b/>
          <w:i/>
          <w:sz w:val="22"/>
          <w:szCs w:val="22"/>
        </w:rPr>
        <w:t>listopada 2013 r.</w:t>
      </w:r>
    </w:p>
    <w:p w:rsidR="00D15638" w:rsidRDefault="00D15638" w:rsidP="00740570">
      <w:pPr>
        <w:spacing w:line="26" w:lineRule="atLeast"/>
        <w:jc w:val="both"/>
      </w:pPr>
    </w:p>
    <w:p w:rsidR="00D15638" w:rsidRDefault="00D15638" w:rsidP="00740570">
      <w:pPr>
        <w:spacing w:line="26" w:lineRule="atLeast"/>
        <w:jc w:val="both"/>
      </w:pPr>
    </w:p>
    <w:p w:rsidR="00890F62" w:rsidRPr="00890F62" w:rsidRDefault="0097501F" w:rsidP="0074057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Wsparcie dla przedsiębiorstw w regionalnych programach operacyjnych w latach 2014-2020, w świetle inteligentnych specjalizacji</w:t>
      </w:r>
    </w:p>
    <w:p w:rsidR="00890F62" w:rsidRDefault="0097501F" w:rsidP="00740570">
      <w:pPr>
        <w:pStyle w:val="Akapitzlist"/>
        <w:numPr>
          <w:ilvl w:val="0"/>
          <w:numId w:val="14"/>
        </w:numPr>
        <w:spacing w:after="120" w:line="26" w:lineRule="atLeast"/>
        <w:jc w:val="both"/>
        <w:rPr>
          <w:rFonts w:ascii="Arial" w:hAnsi="Arial" w:cs="Arial"/>
          <w:sz w:val="22"/>
          <w:szCs w:val="22"/>
        </w:rPr>
      </w:pPr>
      <w:r w:rsidRPr="00890F62">
        <w:rPr>
          <w:rFonts w:ascii="Arial" w:hAnsi="Arial" w:cs="Arial"/>
          <w:sz w:val="22"/>
          <w:szCs w:val="22"/>
        </w:rPr>
        <w:t>inteligentne specjalizacje na poziomie krajowym oraz regionalnym - demarkacja IS i ich wpływ na kształt RPO;</w:t>
      </w:r>
    </w:p>
    <w:p w:rsidR="00890F62" w:rsidRDefault="0097501F" w:rsidP="00740570">
      <w:pPr>
        <w:pStyle w:val="Akapitzlist"/>
        <w:numPr>
          <w:ilvl w:val="0"/>
          <w:numId w:val="14"/>
        </w:numPr>
        <w:spacing w:after="120" w:line="26" w:lineRule="atLeast"/>
        <w:jc w:val="both"/>
        <w:rPr>
          <w:rFonts w:ascii="Arial" w:hAnsi="Arial" w:cs="Arial"/>
          <w:sz w:val="22"/>
          <w:szCs w:val="22"/>
        </w:rPr>
      </w:pPr>
      <w:r w:rsidRPr="00890F62">
        <w:rPr>
          <w:rFonts w:ascii="Arial" w:hAnsi="Arial" w:cs="Arial"/>
          <w:sz w:val="22"/>
          <w:szCs w:val="22"/>
        </w:rPr>
        <w:t>działania RPO realizujące cel tematyczny nr 1 (wspieranie badań naukowych, rozwoju technologicznego i innowacji) i nr 3 (podnoszenie konkurencyjności MŚP) – demarkacja ze wsparciem krajowym;</w:t>
      </w:r>
    </w:p>
    <w:p w:rsidR="0097501F" w:rsidRPr="00890F62" w:rsidRDefault="0097501F" w:rsidP="00740570">
      <w:pPr>
        <w:pStyle w:val="Akapitzlist"/>
        <w:numPr>
          <w:ilvl w:val="0"/>
          <w:numId w:val="14"/>
        </w:numPr>
        <w:spacing w:after="120" w:line="26" w:lineRule="atLeast"/>
        <w:jc w:val="both"/>
        <w:rPr>
          <w:rFonts w:ascii="Arial" w:hAnsi="Arial" w:cs="Arial"/>
          <w:sz w:val="22"/>
          <w:szCs w:val="22"/>
        </w:rPr>
      </w:pPr>
      <w:r w:rsidRPr="00890F62">
        <w:rPr>
          <w:rFonts w:ascii="Arial" w:hAnsi="Arial" w:cs="Arial"/>
          <w:sz w:val="22"/>
          <w:szCs w:val="22"/>
        </w:rPr>
        <w:t>wsparcie dla przedsiębiorstw na przykładzie wybranych projektów RPO</w:t>
      </w:r>
    </w:p>
    <w:p w:rsidR="0097501F" w:rsidRDefault="0097501F" w:rsidP="00740570">
      <w:pPr>
        <w:spacing w:line="26" w:lineRule="atLeast"/>
        <w:jc w:val="both"/>
      </w:pPr>
    </w:p>
    <w:p w:rsidR="0097501F" w:rsidRPr="00D406F8" w:rsidRDefault="0097501F" w:rsidP="00740570">
      <w:pPr>
        <w:spacing w:line="26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D406F8">
        <w:rPr>
          <w:rFonts w:ascii="Arial" w:hAnsi="Arial" w:cs="Arial"/>
          <w:b/>
          <w:sz w:val="22"/>
          <w:szCs w:val="22"/>
        </w:rPr>
        <w:t>Dyrektor</w:t>
      </w:r>
      <w:bookmarkStart w:id="0" w:name="_GoBack"/>
      <w:r w:rsidRPr="00905704">
        <w:rPr>
          <w:rFonts w:ascii="Arial" w:hAnsi="Arial" w:cs="Arial"/>
          <w:b/>
          <w:sz w:val="22"/>
          <w:szCs w:val="22"/>
        </w:rPr>
        <w:t xml:space="preserve"> Jerzy Majchrzak, Dyrektor Departamentu Innowacji i Przemysłu, Ministerstwo Gospodarki, </w:t>
      </w:r>
      <w:bookmarkEnd w:id="0"/>
    </w:p>
    <w:p w:rsidR="0097501F" w:rsidRPr="00890F62" w:rsidRDefault="0097501F" w:rsidP="00740570">
      <w:pPr>
        <w:pStyle w:val="Akapitzlist"/>
        <w:numPr>
          <w:ilvl w:val="0"/>
          <w:numId w:val="3"/>
        </w:numPr>
        <w:spacing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0F62">
        <w:rPr>
          <w:rFonts w:ascii="Arial" w:hAnsi="Arial" w:cs="Arial"/>
          <w:sz w:val="22"/>
          <w:szCs w:val="22"/>
        </w:rPr>
        <w:t xml:space="preserve">wprowadził do dyskusji na temat inteligentnych specjalizacji (IS), prezentując </w:t>
      </w:r>
      <w:r w:rsidR="003D16AB">
        <w:rPr>
          <w:rFonts w:ascii="Arial" w:hAnsi="Arial" w:cs="Arial"/>
          <w:sz w:val="22"/>
          <w:szCs w:val="22"/>
        </w:rPr>
        <w:t xml:space="preserve">problematykę związaną z </w:t>
      </w:r>
      <w:r w:rsidRPr="00890F62">
        <w:rPr>
          <w:rFonts w:ascii="Arial" w:hAnsi="Arial" w:cs="Arial"/>
          <w:sz w:val="22"/>
          <w:szCs w:val="22"/>
        </w:rPr>
        <w:t>dw</w:t>
      </w:r>
      <w:r w:rsidR="003D16AB">
        <w:rPr>
          <w:rFonts w:ascii="Arial" w:hAnsi="Arial" w:cs="Arial"/>
          <w:sz w:val="22"/>
          <w:szCs w:val="22"/>
        </w:rPr>
        <w:t>om</w:t>
      </w:r>
      <w:r w:rsidRPr="00890F62">
        <w:rPr>
          <w:rFonts w:ascii="Arial" w:hAnsi="Arial" w:cs="Arial"/>
          <w:sz w:val="22"/>
          <w:szCs w:val="22"/>
        </w:rPr>
        <w:t>a dominując</w:t>
      </w:r>
      <w:r w:rsidR="003D16AB">
        <w:rPr>
          <w:rFonts w:ascii="Arial" w:hAnsi="Arial" w:cs="Arial"/>
          <w:sz w:val="22"/>
          <w:szCs w:val="22"/>
        </w:rPr>
        <w:t>ymi</w:t>
      </w:r>
      <w:r w:rsidR="00573359">
        <w:rPr>
          <w:rFonts w:ascii="Arial" w:hAnsi="Arial" w:cs="Arial"/>
          <w:sz w:val="22"/>
          <w:szCs w:val="22"/>
        </w:rPr>
        <w:t>,</w:t>
      </w:r>
      <w:r w:rsidRPr="00890F62">
        <w:rPr>
          <w:rFonts w:ascii="Arial" w:hAnsi="Arial" w:cs="Arial"/>
          <w:sz w:val="22"/>
          <w:szCs w:val="22"/>
        </w:rPr>
        <w:t xml:space="preserve"> </w:t>
      </w:r>
      <w:r w:rsidR="00573359">
        <w:rPr>
          <w:rFonts w:ascii="Arial" w:hAnsi="Arial" w:cs="Arial"/>
          <w:sz w:val="22"/>
          <w:szCs w:val="22"/>
        </w:rPr>
        <w:t>ogó</w:t>
      </w:r>
      <w:r w:rsidR="003D16AB">
        <w:rPr>
          <w:rFonts w:ascii="Arial" w:hAnsi="Arial" w:cs="Arial"/>
          <w:sz w:val="22"/>
          <w:szCs w:val="22"/>
        </w:rPr>
        <w:t>lnymi</w:t>
      </w:r>
      <w:r w:rsidR="00573359">
        <w:rPr>
          <w:rFonts w:ascii="Arial" w:hAnsi="Arial" w:cs="Arial"/>
          <w:sz w:val="22"/>
          <w:szCs w:val="22"/>
        </w:rPr>
        <w:t xml:space="preserve"> </w:t>
      </w:r>
      <w:r w:rsidRPr="00890F62">
        <w:rPr>
          <w:rFonts w:ascii="Arial" w:hAnsi="Arial" w:cs="Arial"/>
          <w:sz w:val="22"/>
          <w:szCs w:val="22"/>
        </w:rPr>
        <w:t>podejścia</w:t>
      </w:r>
      <w:r w:rsidR="003D16AB">
        <w:rPr>
          <w:rFonts w:ascii="Arial" w:hAnsi="Arial" w:cs="Arial"/>
          <w:sz w:val="22"/>
          <w:szCs w:val="22"/>
        </w:rPr>
        <w:t>mi</w:t>
      </w:r>
      <w:r w:rsidRPr="00890F62">
        <w:rPr>
          <w:rFonts w:ascii="Arial" w:hAnsi="Arial" w:cs="Arial"/>
          <w:sz w:val="22"/>
          <w:szCs w:val="22"/>
        </w:rPr>
        <w:t xml:space="preserve"> do ich definiowania:</w:t>
      </w:r>
    </w:p>
    <w:p w:rsidR="00F832AA" w:rsidRDefault="00573359" w:rsidP="00740570">
      <w:pPr>
        <w:pStyle w:val="Akapitzlist"/>
        <w:numPr>
          <w:ilvl w:val="1"/>
          <w:numId w:val="3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inteligentnych specjalizacji poprzez </w:t>
      </w:r>
      <w:r w:rsidR="0097501F" w:rsidRPr="00890F62">
        <w:rPr>
          <w:rFonts w:ascii="Arial" w:hAnsi="Arial" w:cs="Arial"/>
          <w:sz w:val="22"/>
          <w:szCs w:val="22"/>
        </w:rPr>
        <w:t>wyznaczenie konkretnych obszarów</w:t>
      </w:r>
      <w:r w:rsidR="003D16AB">
        <w:rPr>
          <w:rFonts w:ascii="Arial" w:hAnsi="Arial" w:cs="Arial"/>
          <w:sz w:val="22"/>
          <w:szCs w:val="22"/>
        </w:rPr>
        <w:t xml:space="preserve"> wsparcia</w:t>
      </w:r>
      <w:r w:rsidR="0097501F" w:rsidRPr="00890F62">
        <w:rPr>
          <w:rFonts w:ascii="Arial" w:hAnsi="Arial" w:cs="Arial"/>
          <w:sz w:val="22"/>
          <w:szCs w:val="22"/>
        </w:rPr>
        <w:t>,</w:t>
      </w:r>
    </w:p>
    <w:p w:rsidR="0097501F" w:rsidRPr="00F832AA" w:rsidRDefault="00573359" w:rsidP="00740570">
      <w:pPr>
        <w:pStyle w:val="Akapitzlist"/>
        <w:numPr>
          <w:ilvl w:val="1"/>
          <w:numId w:val="3"/>
        </w:numPr>
        <w:spacing w:line="26" w:lineRule="atLeast"/>
        <w:ind w:left="99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IS poprzez </w:t>
      </w:r>
      <w:r w:rsidR="0097501F" w:rsidRPr="00F832AA">
        <w:rPr>
          <w:rFonts w:ascii="Arial" w:hAnsi="Arial" w:cs="Arial"/>
          <w:sz w:val="22"/>
          <w:szCs w:val="22"/>
        </w:rPr>
        <w:t>wypracowanie m</w:t>
      </w:r>
      <w:r w:rsidR="0097501F" w:rsidRPr="00F832AA">
        <w:rPr>
          <w:rFonts w:ascii="Arial" w:hAnsi="Arial" w:cs="Arial"/>
          <w:sz w:val="22"/>
        </w:rPr>
        <w:t xml:space="preserve">etodologii wyznaczania obszarów </w:t>
      </w:r>
      <w:r>
        <w:rPr>
          <w:rFonts w:ascii="Arial" w:hAnsi="Arial" w:cs="Arial"/>
          <w:sz w:val="22"/>
        </w:rPr>
        <w:t>wsparcia</w:t>
      </w:r>
      <w:r w:rsidR="0097501F" w:rsidRPr="00F832AA">
        <w:rPr>
          <w:rFonts w:ascii="Arial" w:hAnsi="Arial" w:cs="Arial"/>
          <w:sz w:val="22"/>
        </w:rPr>
        <w:t>;</w:t>
      </w:r>
    </w:p>
    <w:p w:rsidR="0097501F" w:rsidRPr="0097501F" w:rsidRDefault="0097501F" w:rsidP="00740570">
      <w:pPr>
        <w:pStyle w:val="Akapitzlist"/>
        <w:numPr>
          <w:ilvl w:val="0"/>
          <w:numId w:val="3"/>
        </w:numPr>
        <w:spacing w:line="26" w:lineRule="atLeast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przedstawił główne dylematy związane z przyjęciem każdej z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definicji IS;</w:t>
      </w:r>
      <w:r w:rsidR="00FD25FC">
        <w:rPr>
          <w:rFonts w:ascii="Arial" w:hAnsi="Arial" w:cs="Arial"/>
          <w:sz w:val="22"/>
          <w:szCs w:val="22"/>
        </w:rPr>
        <w:t xml:space="preserve"> trafne wyznaczenie obszarów wsparcia o największym potencjale na okres kolejnych 7 lat może być utrudnione; z drugiej strony wyznaczenie konkretnych obszarów oznaczałoby zapewnienie wsparcia </w:t>
      </w:r>
      <w:r w:rsidR="00275C60">
        <w:rPr>
          <w:rFonts w:ascii="Arial" w:hAnsi="Arial" w:cs="Arial"/>
          <w:sz w:val="22"/>
          <w:szCs w:val="22"/>
        </w:rPr>
        <w:t xml:space="preserve">tworzących się dopiero </w:t>
      </w:r>
      <w:r w:rsidR="00FD25FC">
        <w:rPr>
          <w:rFonts w:ascii="Arial" w:hAnsi="Arial" w:cs="Arial"/>
          <w:sz w:val="22"/>
          <w:szCs w:val="22"/>
        </w:rPr>
        <w:t xml:space="preserve">specjalizacji, które z różnych względów mogłyby nie wygrać konkurencji z obszarami tradycyjnymi dysponującymi większym potencjałem finansowym, ludzkim, instytucjonalnym itp.; z tego względu odpowiednim wydawałoby się połączenie obydwóch </w:t>
      </w:r>
      <w:proofErr w:type="spellStart"/>
      <w:r w:rsidR="00FD25FC">
        <w:rPr>
          <w:rFonts w:ascii="Arial" w:hAnsi="Arial" w:cs="Arial"/>
          <w:sz w:val="22"/>
          <w:szCs w:val="22"/>
        </w:rPr>
        <w:t>ww</w:t>
      </w:r>
      <w:proofErr w:type="spellEnd"/>
      <w:r w:rsidR="00FD25FC">
        <w:rPr>
          <w:rFonts w:ascii="Arial" w:hAnsi="Arial" w:cs="Arial"/>
          <w:sz w:val="22"/>
          <w:szCs w:val="22"/>
        </w:rPr>
        <w:t xml:space="preserve"> podejść</w:t>
      </w:r>
      <w:r w:rsidR="006379BE">
        <w:rPr>
          <w:rFonts w:ascii="Arial" w:hAnsi="Arial" w:cs="Arial"/>
          <w:sz w:val="22"/>
          <w:szCs w:val="22"/>
        </w:rPr>
        <w:t>;</w:t>
      </w:r>
    </w:p>
    <w:p w:rsidR="0097501F" w:rsidRPr="00D3728F" w:rsidRDefault="0097501F" w:rsidP="00740570">
      <w:pPr>
        <w:pStyle w:val="Akapitzlist"/>
        <w:numPr>
          <w:ilvl w:val="0"/>
          <w:numId w:val="3"/>
        </w:numPr>
        <w:spacing w:line="26" w:lineRule="atLeast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406F8">
        <w:rPr>
          <w:rFonts w:ascii="Arial" w:hAnsi="Arial" w:cs="Arial"/>
          <w:sz w:val="22"/>
          <w:szCs w:val="22"/>
        </w:rPr>
        <w:t xml:space="preserve">dyskutując z uczestnikami spotkania podkreślił, że IS nie </w:t>
      </w:r>
      <w:r w:rsidR="00FD25FC">
        <w:rPr>
          <w:rFonts w:ascii="Arial" w:hAnsi="Arial" w:cs="Arial"/>
          <w:sz w:val="22"/>
          <w:szCs w:val="22"/>
        </w:rPr>
        <w:t>powinny</w:t>
      </w:r>
      <w:r w:rsidRPr="00D406F8">
        <w:rPr>
          <w:rFonts w:ascii="Arial" w:hAnsi="Arial" w:cs="Arial"/>
          <w:sz w:val="22"/>
          <w:szCs w:val="22"/>
        </w:rPr>
        <w:t xml:space="preserve"> sprowadzać się do </w:t>
      </w:r>
      <w:r w:rsidR="00FD25FC">
        <w:rPr>
          <w:rFonts w:ascii="Arial" w:hAnsi="Arial" w:cs="Arial"/>
          <w:sz w:val="22"/>
          <w:szCs w:val="22"/>
        </w:rPr>
        <w:t xml:space="preserve">nominowania </w:t>
      </w:r>
      <w:r w:rsidRPr="00D406F8">
        <w:rPr>
          <w:rFonts w:ascii="Arial" w:hAnsi="Arial" w:cs="Arial"/>
          <w:sz w:val="22"/>
          <w:szCs w:val="22"/>
        </w:rPr>
        <w:t>branż</w:t>
      </w:r>
      <w:r w:rsidR="00FD25FC">
        <w:rPr>
          <w:rFonts w:ascii="Arial" w:hAnsi="Arial" w:cs="Arial"/>
          <w:sz w:val="22"/>
          <w:szCs w:val="22"/>
        </w:rPr>
        <w:t xml:space="preserve">, lecz </w:t>
      </w:r>
      <w:r w:rsidR="006379BE">
        <w:rPr>
          <w:rFonts w:ascii="Arial" w:hAnsi="Arial" w:cs="Arial"/>
          <w:sz w:val="22"/>
          <w:szCs w:val="22"/>
        </w:rPr>
        <w:t xml:space="preserve">wyznaczenia </w:t>
      </w:r>
      <w:r w:rsidR="00FD25FC">
        <w:rPr>
          <w:rFonts w:ascii="Arial" w:hAnsi="Arial" w:cs="Arial"/>
          <w:sz w:val="22"/>
          <w:szCs w:val="22"/>
        </w:rPr>
        <w:t>obszarów</w:t>
      </w:r>
      <w:r w:rsidR="006379BE">
        <w:rPr>
          <w:rFonts w:ascii="Arial" w:hAnsi="Arial" w:cs="Arial"/>
          <w:sz w:val="22"/>
          <w:szCs w:val="22"/>
        </w:rPr>
        <w:t>;</w:t>
      </w:r>
    </w:p>
    <w:p w:rsidR="00D3728F" w:rsidRPr="004D383E" w:rsidRDefault="00D3728F" w:rsidP="00740570">
      <w:pPr>
        <w:spacing w:line="26" w:lineRule="atLeast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97501F" w:rsidRPr="00D406F8" w:rsidRDefault="0097501F" w:rsidP="00740570">
      <w:pPr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D406F8">
        <w:rPr>
          <w:rFonts w:ascii="Arial" w:hAnsi="Arial" w:cs="Arial"/>
          <w:sz w:val="22"/>
          <w:szCs w:val="22"/>
        </w:rPr>
        <w:t xml:space="preserve">Następnie </w:t>
      </w:r>
      <w:r w:rsidR="00890F62">
        <w:rPr>
          <w:rFonts w:ascii="Arial" w:hAnsi="Arial" w:cs="Arial"/>
          <w:sz w:val="22"/>
          <w:szCs w:val="22"/>
        </w:rPr>
        <w:t>po</w:t>
      </w:r>
      <w:r w:rsidRPr="00D406F8">
        <w:rPr>
          <w:rFonts w:ascii="Arial" w:hAnsi="Arial" w:cs="Arial"/>
          <w:sz w:val="22"/>
          <w:szCs w:val="22"/>
        </w:rPr>
        <w:t>proszono przedstawicieli wybranych regionów, do zaprezentowania koncepcji realizowania strategii IS w przyszłych Regionalnych Programach Operacyjnych</w:t>
      </w:r>
      <w:r w:rsidR="00FA27C0">
        <w:rPr>
          <w:rFonts w:ascii="Arial" w:hAnsi="Arial" w:cs="Arial"/>
          <w:sz w:val="22"/>
          <w:szCs w:val="22"/>
        </w:rPr>
        <w:t>.</w:t>
      </w:r>
      <w:r w:rsidRPr="00D406F8">
        <w:rPr>
          <w:rFonts w:ascii="Arial" w:hAnsi="Arial" w:cs="Arial"/>
          <w:sz w:val="22"/>
          <w:szCs w:val="22"/>
        </w:rPr>
        <w:t xml:space="preserve"> </w:t>
      </w:r>
    </w:p>
    <w:p w:rsidR="0097501F" w:rsidRPr="00D406F8" w:rsidRDefault="0097501F" w:rsidP="00740570">
      <w:pPr>
        <w:spacing w:line="26" w:lineRule="atLeast"/>
        <w:jc w:val="both"/>
        <w:rPr>
          <w:rFonts w:ascii="Arial" w:hAnsi="Arial" w:cs="Arial"/>
          <w:sz w:val="22"/>
          <w:szCs w:val="22"/>
        </w:rPr>
      </w:pPr>
    </w:p>
    <w:p w:rsidR="0097501F" w:rsidRPr="00D406F8" w:rsidRDefault="0097501F" w:rsidP="00740570">
      <w:pPr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D406F8">
        <w:rPr>
          <w:rFonts w:ascii="Arial" w:hAnsi="Arial" w:cs="Arial"/>
          <w:b/>
          <w:sz w:val="22"/>
          <w:szCs w:val="22"/>
        </w:rPr>
        <w:t>Daniel Górski, Dyrektor Departamentu Zarządzania RPO, Urząd Marszałkowski Województwa Podlaskiego</w:t>
      </w:r>
      <w:r w:rsidR="006379BE">
        <w:rPr>
          <w:rFonts w:ascii="Arial" w:hAnsi="Arial" w:cs="Arial"/>
          <w:b/>
          <w:sz w:val="22"/>
          <w:szCs w:val="22"/>
        </w:rPr>
        <w:t xml:space="preserve"> </w:t>
      </w:r>
      <w:r w:rsidR="006379BE">
        <w:rPr>
          <w:rFonts w:ascii="Arial" w:hAnsi="Arial" w:cs="Arial"/>
          <w:sz w:val="22"/>
          <w:szCs w:val="22"/>
        </w:rPr>
        <w:t>podczas prezentacji</w:t>
      </w:r>
      <w:r w:rsidR="006379BE">
        <w:rPr>
          <w:rFonts w:ascii="Arial" w:hAnsi="Arial" w:cs="Arial"/>
          <w:b/>
          <w:sz w:val="22"/>
          <w:szCs w:val="22"/>
        </w:rPr>
        <w:t xml:space="preserve"> </w:t>
      </w:r>
      <w:r w:rsidRPr="00D406F8">
        <w:rPr>
          <w:rFonts w:ascii="Arial" w:hAnsi="Arial" w:cs="Arial"/>
          <w:sz w:val="22"/>
          <w:szCs w:val="22"/>
        </w:rPr>
        <w:t>„Wsparcie przedsiębiorstw w Regionalnym Programie Operacyjnym Województwa Podlaskiego 2014-2020”</w:t>
      </w:r>
    </w:p>
    <w:p w:rsidR="00D406F8" w:rsidRPr="00D406F8" w:rsidRDefault="0097501F" w:rsidP="00740570">
      <w:pPr>
        <w:pStyle w:val="Akapitzlist"/>
        <w:numPr>
          <w:ilvl w:val="0"/>
          <w:numId w:val="5"/>
        </w:numPr>
        <w:spacing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06F8">
        <w:rPr>
          <w:rFonts w:ascii="Arial" w:hAnsi="Arial" w:cs="Arial"/>
          <w:sz w:val="22"/>
          <w:szCs w:val="22"/>
        </w:rPr>
        <w:t>zaprezentował przyjęte w regionie podejści</w:t>
      </w:r>
      <w:r w:rsidR="00D406F8">
        <w:rPr>
          <w:rFonts w:ascii="Arial" w:hAnsi="Arial" w:cs="Arial"/>
          <w:sz w:val="22"/>
          <w:szCs w:val="22"/>
        </w:rPr>
        <w:t>e do IS</w:t>
      </w:r>
      <w:r w:rsidRPr="00D406F8">
        <w:rPr>
          <w:rFonts w:ascii="Arial" w:hAnsi="Arial" w:cs="Arial"/>
          <w:sz w:val="22"/>
          <w:szCs w:val="22"/>
        </w:rPr>
        <w:t>:</w:t>
      </w:r>
      <w:r w:rsidRPr="00D406F8">
        <w:rPr>
          <w:rFonts w:ascii="Arial" w:eastAsia="+mn-ea" w:hAnsi="Arial" w:cs="Arial"/>
          <w:b/>
          <w:bCs/>
          <w:i/>
          <w:iCs/>
          <w:color w:val="595959"/>
          <w:kern w:val="24"/>
          <w:sz w:val="22"/>
          <w:szCs w:val="22"/>
        </w:rPr>
        <w:t xml:space="preserve"> </w:t>
      </w:r>
      <w:r w:rsidR="00D406F8">
        <w:rPr>
          <w:rFonts w:ascii="Arial" w:eastAsia="+mn-ea" w:hAnsi="Arial" w:cs="Arial"/>
          <w:b/>
          <w:bCs/>
          <w:i/>
          <w:iCs/>
          <w:color w:val="595959"/>
          <w:kern w:val="24"/>
          <w:sz w:val="22"/>
          <w:szCs w:val="22"/>
        </w:rPr>
        <w:t>„</w:t>
      </w:r>
      <w:r w:rsidRPr="00D406F8">
        <w:rPr>
          <w:rFonts w:ascii="Arial" w:hAnsi="Arial" w:cs="Arial"/>
          <w:bCs/>
          <w:i/>
          <w:iCs/>
          <w:sz w:val="22"/>
          <w:szCs w:val="22"/>
        </w:rPr>
        <w:t xml:space="preserve">Wyzwania współczesnej gospodarki wymagają, aby </w:t>
      </w:r>
      <w:r w:rsidRPr="00D406F8">
        <w:rPr>
          <w:rFonts w:ascii="Arial" w:hAnsi="Arial" w:cs="Arial"/>
          <w:sz w:val="22"/>
          <w:szCs w:val="22"/>
        </w:rPr>
        <w:t xml:space="preserve"> </w:t>
      </w:r>
      <w:r w:rsidRPr="00D406F8">
        <w:rPr>
          <w:rFonts w:ascii="Arial" w:hAnsi="Arial" w:cs="Arial"/>
          <w:bCs/>
          <w:i/>
          <w:iCs/>
          <w:sz w:val="22"/>
          <w:szCs w:val="22"/>
        </w:rPr>
        <w:t>proces identyfikacji specjalizacji regionalnych miał charakter ciągły i był prowadzony w modelu pełnej partycypacji ze strony partnerów społeczno-gospodarczych</w:t>
      </w:r>
      <w:r w:rsidR="00D406F8">
        <w:rPr>
          <w:rFonts w:ascii="Arial" w:hAnsi="Arial" w:cs="Arial"/>
          <w:bCs/>
          <w:i/>
          <w:iCs/>
          <w:sz w:val="22"/>
          <w:szCs w:val="22"/>
        </w:rPr>
        <w:t>”;</w:t>
      </w:r>
    </w:p>
    <w:p w:rsidR="00D406F8" w:rsidRPr="00D406F8" w:rsidRDefault="0097501F" w:rsidP="00740570">
      <w:pPr>
        <w:pStyle w:val="Akapitzlist"/>
        <w:numPr>
          <w:ilvl w:val="0"/>
          <w:numId w:val="5"/>
        </w:numPr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06F8">
        <w:rPr>
          <w:rFonts w:ascii="Arial" w:hAnsi="Arial" w:cs="Arial"/>
          <w:sz w:val="22"/>
          <w:szCs w:val="22"/>
        </w:rPr>
        <w:t xml:space="preserve">przedstawił </w:t>
      </w:r>
      <w:r w:rsidRPr="00D406F8">
        <w:rPr>
          <w:rFonts w:ascii="Arial" w:hAnsi="Arial" w:cs="Arial"/>
          <w:bCs/>
          <w:i/>
          <w:sz w:val="22"/>
          <w:szCs w:val="22"/>
        </w:rPr>
        <w:t>Wizję województwa podlaskiego w roku 2030</w:t>
      </w:r>
      <w:r w:rsidRPr="00D406F8">
        <w:rPr>
          <w:rFonts w:ascii="Arial" w:hAnsi="Arial" w:cs="Arial"/>
          <w:bCs/>
          <w:sz w:val="22"/>
          <w:szCs w:val="22"/>
        </w:rPr>
        <w:t>, uwzględniającą najważniejsze czynniki rozwoju regionu:</w:t>
      </w:r>
    </w:p>
    <w:p w:rsidR="00D406F8" w:rsidRPr="00D406F8" w:rsidRDefault="0097501F" w:rsidP="00740570">
      <w:pPr>
        <w:pStyle w:val="Akapitzlist"/>
        <w:numPr>
          <w:ilvl w:val="1"/>
          <w:numId w:val="5"/>
        </w:numPr>
        <w:spacing w:line="26" w:lineRule="atLeast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D406F8">
        <w:rPr>
          <w:rFonts w:ascii="Arial" w:hAnsi="Arial" w:cs="Arial"/>
          <w:bCs/>
          <w:sz w:val="22"/>
          <w:szCs w:val="22"/>
        </w:rPr>
        <w:t>Zielone - Podlaskie jako „zielona kraina”, percepcja unikalności i wyjątkowości regionu stanowi podstawę rozwijania zielonych (ekologicznych) specjalizacji, Otwarte - wykorzystanie potencjału unikalnej w warunkach polskich wielokulturowości i rozwinięcie funkcji wrót do Europy dla naszych wschodnich sąsiadów</w:t>
      </w:r>
      <w:r w:rsidR="00D406F8" w:rsidRPr="00D406F8">
        <w:rPr>
          <w:rFonts w:ascii="Arial" w:hAnsi="Arial" w:cs="Arial"/>
          <w:bCs/>
          <w:sz w:val="22"/>
          <w:szCs w:val="22"/>
        </w:rPr>
        <w:t>;</w:t>
      </w:r>
    </w:p>
    <w:p w:rsidR="00D406F8" w:rsidRPr="00D406F8" w:rsidRDefault="0097501F" w:rsidP="00740570">
      <w:pPr>
        <w:pStyle w:val="Akapitzlist"/>
        <w:numPr>
          <w:ilvl w:val="1"/>
          <w:numId w:val="5"/>
        </w:numPr>
        <w:spacing w:line="26" w:lineRule="atLeast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D406F8">
        <w:rPr>
          <w:rFonts w:ascii="Arial" w:hAnsi="Arial" w:cs="Arial"/>
          <w:bCs/>
          <w:sz w:val="22"/>
          <w:szCs w:val="22"/>
        </w:rPr>
        <w:t>Dostępne – poprawa dostępu społeczeństwa regionu do usług publicznych oraz możliwości konkurowania województwa o mieszkańców, o turystów, o inwestorów</w:t>
      </w:r>
      <w:r w:rsidR="00D406F8" w:rsidRPr="00D406F8">
        <w:rPr>
          <w:rFonts w:ascii="Arial" w:hAnsi="Arial" w:cs="Arial"/>
          <w:bCs/>
          <w:sz w:val="22"/>
          <w:szCs w:val="22"/>
        </w:rPr>
        <w:t>;</w:t>
      </w:r>
    </w:p>
    <w:p w:rsidR="0097501F" w:rsidRPr="00C828C6" w:rsidRDefault="0097501F" w:rsidP="00740570">
      <w:pPr>
        <w:pStyle w:val="Akapitzlist"/>
        <w:numPr>
          <w:ilvl w:val="1"/>
          <w:numId w:val="5"/>
        </w:numPr>
        <w:spacing w:line="26" w:lineRule="atLeast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D406F8">
        <w:rPr>
          <w:rFonts w:ascii="Arial" w:hAnsi="Arial" w:cs="Arial"/>
          <w:bCs/>
          <w:sz w:val="22"/>
          <w:szCs w:val="22"/>
        </w:rPr>
        <w:lastRenderedPageBreak/>
        <w:t xml:space="preserve">Przedsiębiorcze -  firmy i mieszkańcy województwa podlaskiego aktywnie uczestniczą w życiu społeczno-gospodarczym i wykorzystują swoje konkurencyjne atuty na rzecz </w:t>
      </w:r>
      <w:r w:rsidRPr="00C828C6">
        <w:rPr>
          <w:rFonts w:ascii="Arial" w:hAnsi="Arial" w:cs="Arial"/>
          <w:bCs/>
          <w:sz w:val="22"/>
          <w:szCs w:val="22"/>
        </w:rPr>
        <w:t>rozwinięcia inteligentnych specjalizacji</w:t>
      </w:r>
      <w:r w:rsidR="006379BE">
        <w:rPr>
          <w:rFonts w:ascii="Arial" w:hAnsi="Arial" w:cs="Arial"/>
          <w:bCs/>
          <w:sz w:val="22"/>
          <w:szCs w:val="22"/>
        </w:rPr>
        <w:t>;</w:t>
      </w:r>
    </w:p>
    <w:p w:rsidR="0097501F" w:rsidRPr="00C828C6" w:rsidRDefault="0097501F" w:rsidP="00740570">
      <w:pPr>
        <w:spacing w:line="26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7501F" w:rsidRPr="00C828C6" w:rsidRDefault="0097501F" w:rsidP="00740570">
      <w:p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 xml:space="preserve">W ramach prac nad aktualizacją </w:t>
      </w:r>
      <w:r w:rsidRPr="00C828C6">
        <w:rPr>
          <w:rFonts w:ascii="Arial" w:hAnsi="Arial" w:cs="Arial"/>
          <w:bCs/>
          <w:i/>
          <w:sz w:val="22"/>
          <w:szCs w:val="22"/>
        </w:rPr>
        <w:t>Strategii Rozwoju Województwa Podlaskiego</w:t>
      </w:r>
      <w:r w:rsidRPr="00C828C6">
        <w:rPr>
          <w:rFonts w:ascii="Arial" w:hAnsi="Arial" w:cs="Arial"/>
          <w:sz w:val="22"/>
          <w:szCs w:val="22"/>
        </w:rPr>
        <w:t xml:space="preserve"> wyszukano wspólne mianowniki dla tych czynników, wyznaczono o</w:t>
      </w:r>
      <w:r w:rsidRPr="00C828C6">
        <w:rPr>
          <w:rFonts w:ascii="Arial" w:hAnsi="Arial" w:cs="Arial"/>
          <w:bCs/>
          <w:sz w:val="22"/>
          <w:szCs w:val="22"/>
        </w:rPr>
        <w:t>bszary specjalizacji regionu:</w:t>
      </w:r>
    </w:p>
    <w:p w:rsidR="00D406F8" w:rsidRPr="00C828C6" w:rsidRDefault="00D406F8" w:rsidP="00740570">
      <w:pPr>
        <w:spacing w:line="26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7501F" w:rsidRPr="00C828C6" w:rsidRDefault="0097501F" w:rsidP="00740570">
      <w:pPr>
        <w:spacing w:line="26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1) EKO</w:t>
      </w:r>
      <w:r w:rsidR="00930536">
        <w:rPr>
          <w:rFonts w:ascii="Arial" w:hAnsi="Arial" w:cs="Arial"/>
          <w:bCs/>
          <w:sz w:val="22"/>
          <w:szCs w:val="22"/>
        </w:rPr>
        <w:t>:</w:t>
      </w:r>
    </w:p>
    <w:p w:rsidR="00D406F8" w:rsidRPr="00C828C6" w:rsidRDefault="0097501F" w:rsidP="00740570">
      <w:pPr>
        <w:pStyle w:val="Akapitzlist"/>
        <w:numPr>
          <w:ilvl w:val="0"/>
          <w:numId w:val="6"/>
        </w:numPr>
        <w:tabs>
          <w:tab w:val="left" w:pos="-3119"/>
        </w:tabs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żywność wysokiej jakości (produkcja mleka; przemysł spożywczy,</w:t>
      </w:r>
      <w:r w:rsidR="00D406F8" w:rsidRPr="00C828C6">
        <w:rPr>
          <w:rFonts w:ascii="Arial" w:hAnsi="Arial" w:cs="Arial"/>
          <w:bCs/>
          <w:sz w:val="22"/>
          <w:szCs w:val="22"/>
        </w:rPr>
        <w:t xml:space="preserve"> w tym przetwórstwo </w:t>
      </w:r>
      <w:r w:rsidRPr="00C828C6">
        <w:rPr>
          <w:rFonts w:ascii="Arial" w:hAnsi="Arial" w:cs="Arial"/>
          <w:bCs/>
          <w:sz w:val="22"/>
          <w:szCs w:val="22"/>
        </w:rPr>
        <w:t>ekologiczne; produkcja maszyn rolniczych; produkty tradycyjne; rolnictwo ekologiczne)</w:t>
      </w:r>
      <w:r w:rsidR="00D406F8" w:rsidRPr="00C828C6">
        <w:rPr>
          <w:rFonts w:ascii="Arial" w:hAnsi="Arial" w:cs="Arial"/>
          <w:bCs/>
          <w:sz w:val="22"/>
          <w:szCs w:val="22"/>
        </w:rPr>
        <w:t>;</w:t>
      </w:r>
    </w:p>
    <w:p w:rsidR="00D406F8" w:rsidRPr="00C828C6" w:rsidRDefault="0097501F" w:rsidP="00740570">
      <w:pPr>
        <w:pStyle w:val="Akapitzlist"/>
        <w:numPr>
          <w:ilvl w:val="0"/>
          <w:numId w:val="6"/>
        </w:numPr>
        <w:tabs>
          <w:tab w:val="left" w:pos="-3119"/>
        </w:tabs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nauki o życiu (profilaktyka i wczesna diagnostyka chorób cywilizacyjnych; genetyka i biologia molekularna; medycyna regeneracyjna; nowoczesne metody terapii; biotechnologia/</w:t>
      </w:r>
      <w:proofErr w:type="spellStart"/>
      <w:r w:rsidRPr="00C828C6">
        <w:rPr>
          <w:rFonts w:ascii="Arial" w:hAnsi="Arial" w:cs="Arial"/>
          <w:bCs/>
          <w:sz w:val="22"/>
          <w:szCs w:val="22"/>
        </w:rPr>
        <w:t>bioinformatyka</w:t>
      </w:r>
      <w:proofErr w:type="spellEnd"/>
      <w:r w:rsidRPr="00C828C6">
        <w:rPr>
          <w:rFonts w:ascii="Arial" w:hAnsi="Arial" w:cs="Arial"/>
          <w:bCs/>
          <w:sz w:val="22"/>
          <w:szCs w:val="22"/>
        </w:rPr>
        <w:t>)</w:t>
      </w:r>
      <w:r w:rsidR="00D406F8" w:rsidRPr="00C828C6">
        <w:rPr>
          <w:rFonts w:ascii="Arial" w:hAnsi="Arial" w:cs="Arial"/>
          <w:bCs/>
          <w:sz w:val="22"/>
          <w:szCs w:val="22"/>
        </w:rPr>
        <w:t>;</w:t>
      </w:r>
    </w:p>
    <w:p w:rsidR="00D406F8" w:rsidRPr="00C828C6" w:rsidRDefault="0097501F" w:rsidP="00740570">
      <w:pPr>
        <w:pStyle w:val="Akapitzlist"/>
        <w:numPr>
          <w:ilvl w:val="0"/>
          <w:numId w:val="6"/>
        </w:numPr>
        <w:tabs>
          <w:tab w:val="left" w:pos="-3119"/>
        </w:tabs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828C6">
        <w:rPr>
          <w:rFonts w:ascii="Arial" w:hAnsi="Arial" w:cs="Arial"/>
          <w:bCs/>
          <w:sz w:val="22"/>
          <w:szCs w:val="22"/>
        </w:rPr>
        <w:t>ekoinnowacje</w:t>
      </w:r>
      <w:proofErr w:type="spellEnd"/>
      <w:r w:rsidRPr="00C828C6">
        <w:rPr>
          <w:rFonts w:ascii="Arial" w:hAnsi="Arial" w:cs="Arial"/>
          <w:bCs/>
          <w:sz w:val="22"/>
          <w:szCs w:val="22"/>
        </w:rPr>
        <w:t xml:space="preserve"> (technologie przyjazne środowisku, w tym telekomunikacyjne; OZE w modelu rozproszonym; produkcja urządzeń do wytwarzania energii z OZE; budownictwo ekologiczne, energooszczędne; dostosowanie do standardów ekologicznych)</w:t>
      </w:r>
      <w:r w:rsidR="00D406F8" w:rsidRPr="00C828C6">
        <w:rPr>
          <w:rFonts w:ascii="Arial" w:hAnsi="Arial" w:cs="Arial"/>
          <w:bCs/>
          <w:sz w:val="22"/>
          <w:szCs w:val="22"/>
        </w:rPr>
        <w:t>;</w:t>
      </w:r>
    </w:p>
    <w:p w:rsidR="00D406F8" w:rsidRPr="00C828C6" w:rsidRDefault="0097501F" w:rsidP="00740570">
      <w:pPr>
        <w:pStyle w:val="Akapitzlist"/>
        <w:numPr>
          <w:ilvl w:val="0"/>
          <w:numId w:val="6"/>
        </w:numPr>
        <w:tabs>
          <w:tab w:val="left" w:pos="-3119"/>
        </w:tabs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ekorozwój (zielone miejsca pracy; inżynieria ekologiczna; ekologiczne zarządzanie środowiskiem; ekoturystyka, w tym agroturystyka; badania nad bioróżnorodnością)</w:t>
      </w:r>
      <w:r w:rsidR="00D406F8" w:rsidRPr="00C828C6">
        <w:rPr>
          <w:rFonts w:ascii="Arial" w:hAnsi="Arial" w:cs="Arial"/>
          <w:bCs/>
          <w:sz w:val="22"/>
          <w:szCs w:val="22"/>
        </w:rPr>
        <w:t>;</w:t>
      </w:r>
    </w:p>
    <w:p w:rsidR="0097501F" w:rsidRPr="00C828C6" w:rsidRDefault="0097501F" w:rsidP="00740570">
      <w:pPr>
        <w:pStyle w:val="Akapitzlist"/>
        <w:numPr>
          <w:ilvl w:val="0"/>
          <w:numId w:val="6"/>
        </w:numPr>
        <w:tabs>
          <w:tab w:val="left" w:pos="-3119"/>
        </w:tabs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srebrna gospodarka (opieka nad osobami starszymi; implanty medyczne; rehabilitacja, fizykoterapia; turystyka zdrowotna)</w:t>
      </w:r>
      <w:r w:rsidR="006379BE">
        <w:rPr>
          <w:rFonts w:ascii="Arial" w:hAnsi="Arial" w:cs="Arial"/>
          <w:bCs/>
          <w:sz w:val="22"/>
          <w:szCs w:val="22"/>
        </w:rPr>
        <w:t>;</w:t>
      </w:r>
    </w:p>
    <w:p w:rsidR="00D406F8" w:rsidRPr="00C828C6" w:rsidRDefault="00D406F8" w:rsidP="00740570">
      <w:pPr>
        <w:pStyle w:val="Akapitzlist"/>
        <w:tabs>
          <w:tab w:val="left" w:pos="-3119"/>
        </w:tabs>
        <w:spacing w:line="26" w:lineRule="atLeast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97501F" w:rsidRPr="00C828C6" w:rsidRDefault="0097501F" w:rsidP="00740570">
      <w:p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2) Brama na wschód</w:t>
      </w:r>
      <w:r w:rsidR="00930536">
        <w:rPr>
          <w:rFonts w:ascii="Arial" w:hAnsi="Arial" w:cs="Arial"/>
          <w:bCs/>
          <w:sz w:val="22"/>
          <w:szCs w:val="22"/>
        </w:rPr>
        <w:t>:</w:t>
      </w:r>
    </w:p>
    <w:p w:rsidR="00D406F8" w:rsidRPr="00C828C6" w:rsidRDefault="00930536" w:rsidP="00740570">
      <w:pPr>
        <w:pStyle w:val="Akapitzlist"/>
        <w:numPr>
          <w:ilvl w:val="0"/>
          <w:numId w:val="7"/>
        </w:numPr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97501F" w:rsidRPr="00C828C6">
        <w:rPr>
          <w:rFonts w:ascii="Arial" w:hAnsi="Arial" w:cs="Arial"/>
          <w:bCs/>
          <w:sz w:val="22"/>
          <w:szCs w:val="22"/>
        </w:rPr>
        <w:t>artnerstwo trans graniczne (współpraca instytucji publicznych na rzecz wspólnej realizacji przedsięwzięć inwestycyjnych; wspólne dziedzictwo kulturowe i przyrodnicze; trans graniczne produkty turystyczne tj. Kanał Augustowski i Puszcza Białowieska; inicjatywy społeczności lokalnych)</w:t>
      </w:r>
      <w:r w:rsidR="00D406F8" w:rsidRPr="00C828C6">
        <w:rPr>
          <w:rFonts w:ascii="Arial" w:hAnsi="Arial" w:cs="Arial"/>
          <w:bCs/>
          <w:sz w:val="22"/>
          <w:szCs w:val="22"/>
        </w:rPr>
        <w:t>;</w:t>
      </w:r>
    </w:p>
    <w:p w:rsidR="00D406F8" w:rsidRPr="00C828C6" w:rsidRDefault="0097501F" w:rsidP="00740570">
      <w:pPr>
        <w:pStyle w:val="Akapitzlist"/>
        <w:numPr>
          <w:ilvl w:val="0"/>
          <w:numId w:val="7"/>
        </w:numPr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edukacja (specjalizacje w dziedzinie handlu zagranicznego, marketingu, języka biznesowego, prawa itp.; współpraca środowisk akademickich oraz wymiana studentów)</w:t>
      </w:r>
      <w:r w:rsidR="00930536">
        <w:rPr>
          <w:rFonts w:ascii="Arial" w:hAnsi="Arial" w:cs="Arial"/>
          <w:bCs/>
          <w:sz w:val="22"/>
          <w:szCs w:val="22"/>
        </w:rPr>
        <w:t>;</w:t>
      </w:r>
    </w:p>
    <w:p w:rsidR="0097501F" w:rsidRPr="00C828C6" w:rsidRDefault="0097501F" w:rsidP="00740570">
      <w:pPr>
        <w:pStyle w:val="Akapitzlist"/>
        <w:numPr>
          <w:ilvl w:val="0"/>
          <w:numId w:val="7"/>
        </w:numPr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 xml:space="preserve">gospodarka zorientowana na wschodnich sąsiadów (produkcja i usługi, m.in. przemysł drzewny i maszynowy; dyfuzja innowacji; sieci współpracy naukowo-badawczej; </w:t>
      </w:r>
      <w:proofErr w:type="spellStart"/>
      <w:r w:rsidRPr="00C828C6">
        <w:rPr>
          <w:rFonts w:ascii="Arial" w:hAnsi="Arial" w:cs="Arial"/>
          <w:bCs/>
          <w:sz w:val="22"/>
          <w:szCs w:val="22"/>
        </w:rPr>
        <w:t>think</w:t>
      </w:r>
      <w:proofErr w:type="spellEnd"/>
      <w:r w:rsidRPr="00C828C6">
        <w:rPr>
          <w:rFonts w:ascii="Arial" w:hAnsi="Arial" w:cs="Arial"/>
          <w:bCs/>
          <w:sz w:val="22"/>
          <w:szCs w:val="22"/>
        </w:rPr>
        <w:t xml:space="preserve"> tank na potrzeby całej UE w temacie prowadzenia biznesu, współpracy na Białorusi)</w:t>
      </w:r>
      <w:r w:rsidR="00930536">
        <w:rPr>
          <w:rFonts w:ascii="Arial" w:hAnsi="Arial" w:cs="Arial"/>
          <w:bCs/>
          <w:sz w:val="22"/>
          <w:szCs w:val="22"/>
        </w:rPr>
        <w:t>.</w:t>
      </w:r>
    </w:p>
    <w:p w:rsidR="00D406F8" w:rsidRPr="00C828C6" w:rsidRDefault="00D406F8" w:rsidP="00740570">
      <w:pPr>
        <w:spacing w:line="26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7501F" w:rsidRPr="00C828C6" w:rsidRDefault="0097501F" w:rsidP="00740570">
      <w:pPr>
        <w:pStyle w:val="Akapitzlist"/>
        <w:spacing w:line="26" w:lineRule="atLeast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Architektura RPO Województwa Podlaskiego 2014-2020:</w:t>
      </w:r>
    </w:p>
    <w:p w:rsidR="00930536" w:rsidRDefault="0097501F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C828C6">
        <w:rPr>
          <w:rFonts w:ascii="Arial" w:hAnsi="Arial" w:cs="Arial"/>
          <w:bCs/>
          <w:sz w:val="22"/>
          <w:szCs w:val="22"/>
        </w:rPr>
        <w:t>Oś I Wzmocnienie potencjału i konk</w:t>
      </w:r>
      <w:r w:rsidR="00930536">
        <w:rPr>
          <w:rFonts w:ascii="Arial" w:hAnsi="Arial" w:cs="Arial"/>
          <w:bCs/>
          <w:sz w:val="22"/>
          <w:szCs w:val="22"/>
        </w:rPr>
        <w:t>urencyjności gospodarki regionu</w:t>
      </w:r>
      <w:r w:rsidR="006379BE">
        <w:rPr>
          <w:rFonts w:ascii="Arial" w:hAnsi="Arial" w:cs="Arial"/>
          <w:bCs/>
          <w:sz w:val="22"/>
          <w:szCs w:val="22"/>
        </w:rPr>
        <w:t>,</w:t>
      </w:r>
    </w:p>
    <w:p w:rsidR="00930536" w:rsidRDefault="0097501F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930536">
        <w:rPr>
          <w:rFonts w:ascii="Arial" w:hAnsi="Arial" w:cs="Arial"/>
          <w:bCs/>
          <w:sz w:val="22"/>
          <w:szCs w:val="22"/>
        </w:rPr>
        <w:t>Oś II Przedsiębiorczość i aktywność zawodowa</w:t>
      </w:r>
      <w:r w:rsidR="006379BE">
        <w:rPr>
          <w:rFonts w:ascii="Arial" w:hAnsi="Arial" w:cs="Arial"/>
          <w:bCs/>
          <w:sz w:val="22"/>
          <w:szCs w:val="22"/>
        </w:rPr>
        <w:t>,</w:t>
      </w:r>
    </w:p>
    <w:p w:rsidR="00930536" w:rsidRDefault="0097501F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930536">
        <w:rPr>
          <w:rFonts w:ascii="Arial" w:hAnsi="Arial" w:cs="Arial"/>
          <w:bCs/>
          <w:sz w:val="22"/>
          <w:szCs w:val="22"/>
        </w:rPr>
        <w:t>Oś III  Kompetencje i kwalifikacje</w:t>
      </w:r>
      <w:r w:rsidR="006379BE">
        <w:rPr>
          <w:rFonts w:ascii="Arial" w:hAnsi="Arial" w:cs="Arial"/>
          <w:bCs/>
          <w:sz w:val="22"/>
          <w:szCs w:val="22"/>
        </w:rPr>
        <w:t>,</w:t>
      </w:r>
    </w:p>
    <w:p w:rsidR="00930536" w:rsidRDefault="0097501F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930536">
        <w:rPr>
          <w:rFonts w:ascii="Arial" w:hAnsi="Arial" w:cs="Arial"/>
          <w:bCs/>
          <w:sz w:val="22"/>
          <w:szCs w:val="22"/>
        </w:rPr>
        <w:t>Oś IV Poprawa dostępności transportowej</w:t>
      </w:r>
      <w:r w:rsidR="006379BE">
        <w:rPr>
          <w:rFonts w:ascii="Arial" w:hAnsi="Arial" w:cs="Arial"/>
          <w:bCs/>
          <w:sz w:val="22"/>
          <w:szCs w:val="22"/>
        </w:rPr>
        <w:t>,</w:t>
      </w:r>
    </w:p>
    <w:p w:rsidR="00930536" w:rsidRDefault="0097501F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930536">
        <w:rPr>
          <w:rFonts w:ascii="Arial" w:hAnsi="Arial" w:cs="Arial"/>
          <w:bCs/>
          <w:sz w:val="22"/>
          <w:szCs w:val="22"/>
        </w:rPr>
        <w:t>Oś V Gospodarka niskoemisyjna</w:t>
      </w:r>
      <w:r w:rsidR="006379BE">
        <w:rPr>
          <w:rFonts w:ascii="Arial" w:hAnsi="Arial" w:cs="Arial"/>
          <w:bCs/>
          <w:sz w:val="22"/>
          <w:szCs w:val="22"/>
        </w:rPr>
        <w:t>,</w:t>
      </w:r>
    </w:p>
    <w:p w:rsidR="00930536" w:rsidRDefault="0097501F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930536">
        <w:rPr>
          <w:rFonts w:ascii="Arial" w:hAnsi="Arial" w:cs="Arial"/>
          <w:bCs/>
          <w:sz w:val="22"/>
          <w:szCs w:val="22"/>
        </w:rPr>
        <w:t>Oś VI Ochrona środowiska i racjonalne gospodarowanie jego zasobami</w:t>
      </w:r>
      <w:r w:rsidR="006379BE">
        <w:rPr>
          <w:rFonts w:ascii="Arial" w:hAnsi="Arial" w:cs="Arial"/>
          <w:bCs/>
          <w:sz w:val="22"/>
          <w:szCs w:val="22"/>
        </w:rPr>
        <w:t>,</w:t>
      </w:r>
    </w:p>
    <w:p w:rsidR="00930536" w:rsidRDefault="0097501F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930536">
        <w:rPr>
          <w:rFonts w:ascii="Arial" w:hAnsi="Arial" w:cs="Arial"/>
          <w:bCs/>
          <w:sz w:val="22"/>
          <w:szCs w:val="22"/>
        </w:rPr>
        <w:t>Oś VII Poprawa spójności społecznej</w:t>
      </w:r>
      <w:r w:rsidR="006379BE">
        <w:rPr>
          <w:rFonts w:ascii="Arial" w:hAnsi="Arial" w:cs="Arial"/>
          <w:bCs/>
          <w:sz w:val="22"/>
          <w:szCs w:val="22"/>
        </w:rPr>
        <w:t>,</w:t>
      </w:r>
    </w:p>
    <w:p w:rsidR="00930536" w:rsidRDefault="0097501F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 w:rsidRPr="00930536">
        <w:rPr>
          <w:rFonts w:ascii="Arial" w:hAnsi="Arial" w:cs="Arial"/>
          <w:bCs/>
          <w:sz w:val="22"/>
          <w:szCs w:val="22"/>
        </w:rPr>
        <w:t>Oś VIII Infrastruktura dla usług użyteczności publicznej</w:t>
      </w:r>
      <w:r w:rsidR="006379BE">
        <w:rPr>
          <w:rFonts w:ascii="Arial" w:hAnsi="Arial" w:cs="Arial"/>
          <w:bCs/>
          <w:sz w:val="22"/>
          <w:szCs w:val="22"/>
        </w:rPr>
        <w:t>,</w:t>
      </w:r>
    </w:p>
    <w:p w:rsidR="0097501F" w:rsidRDefault="006379BE" w:rsidP="00740570">
      <w:pPr>
        <w:pStyle w:val="Akapitzlist"/>
        <w:numPr>
          <w:ilvl w:val="0"/>
          <w:numId w:val="18"/>
        </w:num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 IX Pomoc techniczna;</w:t>
      </w:r>
    </w:p>
    <w:p w:rsidR="00930536" w:rsidRPr="00930536" w:rsidRDefault="00930536" w:rsidP="00740570">
      <w:pPr>
        <w:pStyle w:val="Akapitzlist"/>
        <w:spacing w:line="26" w:lineRule="atLeast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97501F" w:rsidRPr="00C828C6" w:rsidRDefault="0026621C" w:rsidP="00740570">
      <w:pPr>
        <w:spacing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406F8" w:rsidRPr="00C828C6">
        <w:rPr>
          <w:rFonts w:ascii="Arial" w:hAnsi="Arial" w:cs="Arial"/>
          <w:sz w:val="22"/>
          <w:szCs w:val="22"/>
        </w:rPr>
        <w:t xml:space="preserve">rzedstawiciel Urzędu Marszałkowskiego Województwa Podlaskiego  omówił najważniejsze działania w RPO WP 2014-2020 skierowane do przedsiębiorców w poszczególnych osiach priorytetowych. Wskazywał również na potrzebę wyznaczenia </w:t>
      </w:r>
      <w:r w:rsidR="0097501F" w:rsidRPr="00C828C6">
        <w:rPr>
          <w:rFonts w:ascii="Arial" w:hAnsi="Arial" w:cs="Arial"/>
          <w:sz w:val="22"/>
          <w:szCs w:val="22"/>
        </w:rPr>
        <w:t>specjalizacji wojewódzkich dla skoncentrowa</w:t>
      </w:r>
      <w:r w:rsidR="00D406F8" w:rsidRPr="00C828C6">
        <w:rPr>
          <w:rFonts w:ascii="Arial" w:hAnsi="Arial" w:cs="Arial"/>
          <w:sz w:val="22"/>
          <w:szCs w:val="22"/>
        </w:rPr>
        <w:t xml:space="preserve">nia działań sektora publicznego - </w:t>
      </w:r>
      <w:r w:rsidR="0097501F" w:rsidRPr="00C828C6">
        <w:rPr>
          <w:rFonts w:ascii="Arial" w:hAnsi="Arial" w:cs="Arial"/>
          <w:sz w:val="22"/>
          <w:szCs w:val="22"/>
        </w:rPr>
        <w:t>projektów realizowanych przez uczelnie</w:t>
      </w:r>
      <w:r w:rsidR="00D406F8" w:rsidRPr="00C828C6">
        <w:rPr>
          <w:rFonts w:ascii="Arial" w:hAnsi="Arial" w:cs="Arial"/>
          <w:sz w:val="22"/>
          <w:szCs w:val="22"/>
        </w:rPr>
        <w:t xml:space="preserve"> wyższe, przez szkoły zawodowe. Zaznaczał, że w ramach wsparcia dla sektora prywatnego, nie należy ograniczać go wyłącznie do obszarów objętych inteligentnymi specjalizacjami. </w:t>
      </w:r>
    </w:p>
    <w:p w:rsidR="00D406F8" w:rsidRPr="00C828C6" w:rsidRDefault="00D406F8" w:rsidP="00740570">
      <w:p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406F8" w:rsidRPr="00C828C6" w:rsidRDefault="00D406F8" w:rsidP="00740570">
      <w:pPr>
        <w:spacing w:line="26" w:lineRule="atLeast"/>
        <w:jc w:val="both"/>
        <w:rPr>
          <w:rFonts w:ascii="Arial" w:hAnsi="Arial" w:cs="Arial"/>
          <w:b/>
          <w:sz w:val="22"/>
        </w:rPr>
      </w:pPr>
      <w:r w:rsidRPr="00C828C6">
        <w:rPr>
          <w:rFonts w:ascii="Arial" w:hAnsi="Arial" w:cs="Arial"/>
          <w:b/>
          <w:sz w:val="22"/>
        </w:rPr>
        <w:t>Rafał Solecki, Dyrektor Małopolskiego Centrum Przedsiębiorczości</w:t>
      </w:r>
    </w:p>
    <w:p w:rsidR="00D406F8" w:rsidRPr="00C828C6" w:rsidRDefault="00D406F8" w:rsidP="00740570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sz w:val="22"/>
        </w:rPr>
        <w:t>zaprezentował logikę interwencji w ramach małopolskiego RPO 2014-2020, opartą na dokumentach strategicznych, które zostały już opracowane lub są nadal finalizowane:</w:t>
      </w:r>
    </w:p>
    <w:p w:rsidR="0026621C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sz w:val="22"/>
        </w:rPr>
        <w:lastRenderedPageBreak/>
        <w:t>Strategia Rozwoju Województwa – 2011</w:t>
      </w:r>
      <w:r w:rsidR="0026621C">
        <w:rPr>
          <w:rFonts w:ascii="Arial" w:hAnsi="Arial" w:cs="Arial"/>
          <w:sz w:val="22"/>
        </w:rPr>
        <w:t>,</w:t>
      </w:r>
    </w:p>
    <w:p w:rsidR="0026621C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26621C">
        <w:rPr>
          <w:rFonts w:ascii="Arial" w:hAnsi="Arial" w:cs="Arial"/>
          <w:sz w:val="22"/>
        </w:rPr>
        <w:t>Regionalna Strategia Innowacji – 2013</w:t>
      </w:r>
      <w:r w:rsidR="006379BE">
        <w:rPr>
          <w:rFonts w:ascii="Arial" w:hAnsi="Arial" w:cs="Arial"/>
          <w:sz w:val="22"/>
        </w:rPr>
        <w:t>;</w:t>
      </w:r>
    </w:p>
    <w:p w:rsidR="0026621C" w:rsidRDefault="00D406F8" w:rsidP="00740570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  <w:rPr>
          <w:rFonts w:ascii="Arial" w:hAnsi="Arial" w:cs="Arial"/>
          <w:sz w:val="22"/>
        </w:rPr>
      </w:pPr>
      <w:r w:rsidRPr="0026621C">
        <w:rPr>
          <w:rFonts w:ascii="Arial" w:hAnsi="Arial" w:cs="Arial"/>
          <w:sz w:val="22"/>
        </w:rPr>
        <w:t>wyjaśnił, że w wyniku prac nad RSI wyodrębniono cztery następujące obszary specjalizacji:</w:t>
      </w:r>
    </w:p>
    <w:p w:rsidR="0026621C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26621C">
        <w:rPr>
          <w:rFonts w:ascii="Arial" w:hAnsi="Arial" w:cs="Arial"/>
          <w:sz w:val="22"/>
        </w:rPr>
        <w:t>life science,</w:t>
      </w:r>
    </w:p>
    <w:p w:rsidR="0026621C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26621C">
        <w:rPr>
          <w:rFonts w:ascii="Arial" w:hAnsi="Arial" w:cs="Arial"/>
          <w:sz w:val="22"/>
        </w:rPr>
        <w:t>zrównoważona energia,</w:t>
      </w:r>
    </w:p>
    <w:p w:rsidR="0026621C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26621C">
        <w:rPr>
          <w:rFonts w:ascii="Arial" w:hAnsi="Arial" w:cs="Arial"/>
          <w:sz w:val="22"/>
        </w:rPr>
        <w:t>ICT, w tym multimedia,</w:t>
      </w:r>
    </w:p>
    <w:p w:rsidR="00D406F8" w:rsidRPr="0026621C" w:rsidRDefault="0089080B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D406F8" w:rsidRPr="0026621C">
        <w:rPr>
          <w:rFonts w:ascii="Arial" w:hAnsi="Arial" w:cs="Arial"/>
          <w:sz w:val="22"/>
        </w:rPr>
        <w:t>hemia</w:t>
      </w:r>
      <w:r w:rsidR="006379BE">
        <w:rPr>
          <w:rFonts w:ascii="Arial" w:hAnsi="Arial" w:cs="Arial"/>
          <w:sz w:val="22"/>
        </w:rPr>
        <w:t>;</w:t>
      </w:r>
    </w:p>
    <w:p w:rsidR="00C828C6" w:rsidRPr="00C828C6" w:rsidRDefault="00D406F8" w:rsidP="00740570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  <w:rPr>
          <w:rFonts w:ascii="Arial" w:hAnsi="Arial" w:cs="Arial"/>
          <w:sz w:val="22"/>
        </w:rPr>
      </w:pPr>
      <w:r w:rsidRPr="0026621C">
        <w:rPr>
          <w:rFonts w:ascii="Arial" w:hAnsi="Arial" w:cs="Arial"/>
          <w:sz w:val="22"/>
        </w:rPr>
        <w:t>zaprezentował trzy priorytety RSI</w:t>
      </w:r>
      <w:r w:rsidRPr="00C828C6">
        <w:rPr>
          <w:rFonts w:ascii="Arial" w:hAnsi="Arial" w:cs="Arial"/>
          <w:sz w:val="22"/>
        </w:rPr>
        <w:t xml:space="preserve"> 2013-2020, którymi są:</w:t>
      </w:r>
    </w:p>
    <w:p w:rsidR="0026621C" w:rsidRPr="0026621C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Rozwój infrastruktury gospodarki opartej na wiedzy</w:t>
      </w:r>
      <w:r w:rsidR="0026621C">
        <w:rPr>
          <w:rFonts w:ascii="Arial" w:hAnsi="Arial" w:cs="Arial"/>
          <w:bCs/>
          <w:sz w:val="22"/>
        </w:rPr>
        <w:t>,</w:t>
      </w:r>
    </w:p>
    <w:p w:rsidR="0026621C" w:rsidRPr="0026621C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26621C">
        <w:rPr>
          <w:rFonts w:ascii="Arial" w:hAnsi="Arial" w:cs="Arial"/>
          <w:bCs/>
          <w:sz w:val="22"/>
        </w:rPr>
        <w:t>Kreowanie popytu na innowacje</w:t>
      </w:r>
      <w:r w:rsidR="0026621C">
        <w:rPr>
          <w:rFonts w:ascii="Arial" w:hAnsi="Arial" w:cs="Arial"/>
          <w:bCs/>
          <w:sz w:val="22"/>
        </w:rPr>
        <w:t>,</w:t>
      </w:r>
    </w:p>
    <w:p w:rsidR="00C828C6" w:rsidRPr="0026621C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26621C">
        <w:rPr>
          <w:rFonts w:ascii="Arial" w:hAnsi="Arial" w:cs="Arial"/>
          <w:bCs/>
          <w:sz w:val="22"/>
        </w:rPr>
        <w:t>Rozwój społeczeństwa informacyjnego</w:t>
      </w:r>
      <w:r w:rsidR="0089080B">
        <w:rPr>
          <w:rFonts w:ascii="Arial" w:hAnsi="Arial" w:cs="Arial"/>
          <w:bCs/>
          <w:sz w:val="22"/>
        </w:rPr>
        <w:t>;</w:t>
      </w:r>
    </w:p>
    <w:p w:rsidR="00C828C6" w:rsidRPr="00C828C6" w:rsidRDefault="00D406F8" w:rsidP="00740570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sz w:val="22"/>
        </w:rPr>
        <w:t>mówiąc o IS w ramach RPO, zgodził się z przedstawicielem UM Województwa Podlaskiego, że w zakresie wsparcia dla przedsiębiorstw projekty kwalifikujące się do pomocy nie powinny ograniczać się tylko do obszarów inteligentnej specjalizacji</w:t>
      </w:r>
      <w:r w:rsidR="00C828C6" w:rsidRPr="00C828C6">
        <w:rPr>
          <w:rFonts w:ascii="Arial" w:hAnsi="Arial" w:cs="Arial"/>
          <w:sz w:val="22"/>
        </w:rPr>
        <w:t>;</w:t>
      </w:r>
    </w:p>
    <w:p w:rsidR="00C828C6" w:rsidRPr="00C828C6" w:rsidRDefault="00D406F8" w:rsidP="00740570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sz w:val="22"/>
        </w:rPr>
        <w:t>zaprezentował p</w:t>
      </w:r>
      <w:r w:rsidRPr="00C828C6">
        <w:rPr>
          <w:rFonts w:ascii="Arial" w:hAnsi="Arial" w:cs="Arial"/>
          <w:bCs/>
          <w:sz w:val="22"/>
        </w:rPr>
        <w:t>rojekt Małopolskiego RPO 2014-2020 Wersja 2.0 (przed zatwierdzeniem przez ZWM); osie priorytetowe:</w:t>
      </w:r>
    </w:p>
    <w:p w:rsidR="00C828C6" w:rsidRPr="00C828C6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1. Warunki dla rozwo</w:t>
      </w:r>
      <w:r w:rsidR="0089080B">
        <w:rPr>
          <w:rFonts w:ascii="Arial" w:hAnsi="Arial" w:cs="Arial"/>
          <w:bCs/>
          <w:sz w:val="22"/>
        </w:rPr>
        <w:t>ju gospodarki opartej na wiedzy,</w:t>
      </w:r>
    </w:p>
    <w:p w:rsidR="00C828C6" w:rsidRPr="00C828C6" w:rsidRDefault="0089080B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2. Cyfrowa Małopolska,</w:t>
      </w:r>
    </w:p>
    <w:p w:rsidR="00C828C6" w:rsidRPr="00C828C6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3.</w:t>
      </w:r>
      <w:r w:rsidR="0089080B">
        <w:rPr>
          <w:rFonts w:ascii="Arial" w:hAnsi="Arial" w:cs="Arial"/>
          <w:bCs/>
          <w:sz w:val="22"/>
        </w:rPr>
        <w:t xml:space="preserve"> Aktywna gospodarczo Małopolska,</w:t>
      </w:r>
    </w:p>
    <w:p w:rsidR="00C828C6" w:rsidRPr="00C828C6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4. Regionalna polityka en</w:t>
      </w:r>
      <w:r w:rsidR="0089080B">
        <w:rPr>
          <w:rFonts w:ascii="Arial" w:hAnsi="Arial" w:cs="Arial"/>
          <w:bCs/>
          <w:sz w:val="22"/>
        </w:rPr>
        <w:t>ergetyczna przyjazna środowisku,</w:t>
      </w:r>
    </w:p>
    <w:p w:rsidR="00C828C6" w:rsidRPr="00C828C6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5.</w:t>
      </w:r>
      <w:r w:rsidR="0089080B">
        <w:rPr>
          <w:rFonts w:ascii="Arial" w:hAnsi="Arial" w:cs="Arial"/>
          <w:bCs/>
          <w:sz w:val="22"/>
        </w:rPr>
        <w:t xml:space="preserve"> Ochrona środowiska naturalnego,</w:t>
      </w:r>
    </w:p>
    <w:p w:rsidR="00C828C6" w:rsidRPr="00C828C6" w:rsidRDefault="0089080B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6. Dziedzictwo regionalne,</w:t>
      </w:r>
    </w:p>
    <w:p w:rsidR="00C828C6" w:rsidRPr="00C828C6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7. Nowoczesna infrastruktura transportow</w:t>
      </w:r>
      <w:r w:rsidR="0089080B">
        <w:rPr>
          <w:rFonts w:ascii="Arial" w:hAnsi="Arial" w:cs="Arial"/>
          <w:bCs/>
          <w:sz w:val="22"/>
        </w:rPr>
        <w:t>a dla rozwoju społ.-gosp.,</w:t>
      </w:r>
    </w:p>
    <w:p w:rsidR="00C828C6" w:rsidRPr="00C828C6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8. Otwarty rynek pracy</w:t>
      </w:r>
      <w:r w:rsidR="0089080B">
        <w:rPr>
          <w:rFonts w:ascii="Arial" w:hAnsi="Arial" w:cs="Arial"/>
          <w:bCs/>
          <w:sz w:val="22"/>
        </w:rPr>
        <w:t>,</w:t>
      </w:r>
    </w:p>
    <w:p w:rsidR="00C828C6" w:rsidRPr="00C828C6" w:rsidRDefault="0089080B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9. Region spójny społecznie,</w:t>
      </w:r>
    </w:p>
    <w:p w:rsidR="00C828C6" w:rsidRPr="00C828C6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10. W</w:t>
      </w:r>
      <w:r w:rsidR="0089080B">
        <w:rPr>
          <w:rFonts w:ascii="Arial" w:hAnsi="Arial" w:cs="Arial"/>
          <w:bCs/>
          <w:sz w:val="22"/>
        </w:rPr>
        <w:t>iedza i kompetencje mieszkańców,</w:t>
      </w:r>
    </w:p>
    <w:p w:rsidR="00C828C6" w:rsidRPr="00C828C6" w:rsidRDefault="00D406F8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11. Rewita</w:t>
      </w:r>
      <w:r w:rsidR="0089080B">
        <w:rPr>
          <w:rFonts w:ascii="Arial" w:hAnsi="Arial" w:cs="Arial"/>
          <w:bCs/>
          <w:sz w:val="22"/>
        </w:rPr>
        <w:t>lizacja przestrzeni regionalnej,</w:t>
      </w:r>
    </w:p>
    <w:p w:rsidR="00C828C6" w:rsidRPr="00C828C6" w:rsidRDefault="0089080B" w:rsidP="00740570">
      <w:pPr>
        <w:pStyle w:val="Akapitzlist"/>
        <w:numPr>
          <w:ilvl w:val="1"/>
          <w:numId w:val="8"/>
        </w:numPr>
        <w:spacing w:line="26" w:lineRule="atLeast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12. Pomoc Techniczna (E</w:t>
      </w:r>
      <w:r w:rsidR="00740570">
        <w:rPr>
          <w:rFonts w:ascii="Arial" w:hAnsi="Arial" w:cs="Arial"/>
          <w:bCs/>
          <w:sz w:val="22"/>
        </w:rPr>
        <w:t>FS</w:t>
      </w:r>
      <w:r>
        <w:rPr>
          <w:rFonts w:ascii="Arial" w:hAnsi="Arial" w:cs="Arial"/>
          <w:bCs/>
          <w:sz w:val="22"/>
        </w:rPr>
        <w:t>);</w:t>
      </w:r>
    </w:p>
    <w:p w:rsidR="00D406F8" w:rsidRPr="00C828C6" w:rsidRDefault="00D406F8" w:rsidP="00740570">
      <w:pPr>
        <w:pStyle w:val="Akapitzlist"/>
        <w:numPr>
          <w:ilvl w:val="0"/>
          <w:numId w:val="8"/>
        </w:numPr>
        <w:spacing w:line="26" w:lineRule="atLeast"/>
        <w:ind w:left="284" w:hanging="284"/>
        <w:jc w:val="both"/>
        <w:rPr>
          <w:rFonts w:ascii="Arial" w:hAnsi="Arial" w:cs="Arial"/>
          <w:sz w:val="22"/>
        </w:rPr>
      </w:pPr>
      <w:r w:rsidRPr="00C828C6">
        <w:rPr>
          <w:rFonts w:ascii="Arial" w:hAnsi="Arial" w:cs="Arial"/>
          <w:bCs/>
          <w:sz w:val="22"/>
        </w:rPr>
        <w:t>omówił szczegółowo działania przewidziane w Oś priorytetowa 1. „Warunki dla rozwoju gospodarki opartej na wiedzy”, których głównym celem jest podniesienie innowacyjności gospodarki regionalnej, wyrażający się zwiększeniem nakładów na działalność badawczo-rozwojową, a także wzmocnieniem działań stymulujących komercjalizację wiedzy oraz popyt na innowacje w sektorze przedsiębiorstw.</w:t>
      </w:r>
    </w:p>
    <w:p w:rsidR="0097501F" w:rsidRDefault="0097501F" w:rsidP="00740570">
      <w:pPr>
        <w:spacing w:line="26" w:lineRule="atLeast"/>
        <w:jc w:val="both"/>
        <w:rPr>
          <w:rFonts w:ascii="Arial" w:hAnsi="Arial" w:cs="Arial"/>
          <w:i/>
          <w:sz w:val="20"/>
          <w:szCs w:val="22"/>
        </w:rPr>
      </w:pPr>
    </w:p>
    <w:p w:rsidR="00890F62" w:rsidRPr="0026621C" w:rsidRDefault="00890F62" w:rsidP="00740570">
      <w:pPr>
        <w:spacing w:line="26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26621C">
        <w:rPr>
          <w:rFonts w:ascii="Arial" w:hAnsi="Arial" w:cs="Arial"/>
          <w:b/>
          <w:sz w:val="22"/>
          <w:szCs w:val="22"/>
        </w:rPr>
        <w:t>Barbara Opar, Główny Specjalista, Wydział Zarządzania Strategicznego, Urząd Marszałkowski Województwa Zachodniopomorskiego</w:t>
      </w:r>
    </w:p>
    <w:p w:rsidR="00890F62" w:rsidRPr="0026621C" w:rsidRDefault="00890F62" w:rsidP="00740570">
      <w:pPr>
        <w:pStyle w:val="Akapitzlist"/>
        <w:numPr>
          <w:ilvl w:val="0"/>
          <w:numId w:val="12"/>
        </w:numPr>
        <w:spacing w:line="26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21C">
        <w:rPr>
          <w:rFonts w:ascii="Arial" w:hAnsi="Arial" w:cs="Arial"/>
          <w:sz w:val="22"/>
          <w:szCs w:val="22"/>
        </w:rPr>
        <w:t>przedstawiła założenia Regionalnego Programu Operacyjnego Województwa Zachodnio-Pomorskiego w świetle tematyki inteligentnych specjalizacji; a także zaprezentowała logikę interwencji opartą na:</w:t>
      </w:r>
    </w:p>
    <w:p w:rsidR="00890F62" w:rsidRPr="0026621C" w:rsidRDefault="00890F62" w:rsidP="00740570">
      <w:pPr>
        <w:pStyle w:val="Akapitzlist"/>
        <w:numPr>
          <w:ilvl w:val="1"/>
          <w:numId w:val="12"/>
        </w:numPr>
        <w:spacing w:line="26" w:lineRule="atLeast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t>przyjętym przez Zarząd Województwa Zachodniopomorskiego dokumentu „</w:t>
      </w:r>
      <w:r w:rsidRPr="0026621C">
        <w:rPr>
          <w:rFonts w:ascii="Arial" w:hAnsi="Arial" w:cs="Arial"/>
          <w:bCs/>
          <w:i/>
          <w:iCs/>
          <w:sz w:val="22"/>
          <w:szCs w:val="22"/>
        </w:rPr>
        <w:t>Zarządzanie przez programy. System zarządzania realizacją strategii rozwoju i polityk sektorowych województwa zachodniopomorskiego do 2020 roku”</w:t>
      </w:r>
      <w:r w:rsidRPr="0026621C">
        <w:rPr>
          <w:rFonts w:ascii="Arial" w:hAnsi="Arial" w:cs="Arial"/>
          <w:bCs/>
          <w:sz w:val="22"/>
          <w:szCs w:val="22"/>
        </w:rPr>
        <w:t xml:space="preserve"> (7 września 2012 r.), którego rezultatem są prace nad Programem Strategicznym </w:t>
      </w:r>
      <w:r w:rsidRPr="0026621C">
        <w:rPr>
          <w:rFonts w:ascii="Arial" w:hAnsi="Arial" w:cs="Arial"/>
          <w:bCs/>
          <w:i/>
          <w:iCs/>
          <w:sz w:val="22"/>
          <w:szCs w:val="22"/>
        </w:rPr>
        <w:t>Gospodarka</w:t>
      </w:r>
      <w:r w:rsidR="0089080B">
        <w:rPr>
          <w:rFonts w:ascii="Arial" w:hAnsi="Arial" w:cs="Arial"/>
          <w:bCs/>
          <w:sz w:val="22"/>
          <w:szCs w:val="22"/>
        </w:rPr>
        <w:t>;</w:t>
      </w:r>
    </w:p>
    <w:p w:rsidR="00890F62" w:rsidRPr="0026621C" w:rsidRDefault="00890F62" w:rsidP="00740570">
      <w:pPr>
        <w:pStyle w:val="Akapitzlist"/>
        <w:numPr>
          <w:ilvl w:val="1"/>
          <w:numId w:val="12"/>
        </w:numPr>
        <w:spacing w:line="26" w:lineRule="atLeast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t xml:space="preserve">wytypowanie w ramach programu </w:t>
      </w:r>
      <w:r w:rsidRPr="0026621C">
        <w:rPr>
          <w:rFonts w:ascii="Arial" w:hAnsi="Arial" w:cs="Arial"/>
          <w:bCs/>
          <w:i/>
          <w:sz w:val="22"/>
          <w:szCs w:val="22"/>
        </w:rPr>
        <w:t>Gospodarka</w:t>
      </w:r>
      <w:r w:rsidRPr="0026621C">
        <w:rPr>
          <w:rFonts w:ascii="Arial" w:hAnsi="Arial" w:cs="Arial"/>
          <w:bCs/>
          <w:sz w:val="22"/>
          <w:szCs w:val="22"/>
        </w:rPr>
        <w:t xml:space="preserve">, </w:t>
      </w:r>
      <w:r w:rsidRPr="0026621C">
        <w:rPr>
          <w:rFonts w:ascii="Arial" w:hAnsi="Arial" w:cs="Arial"/>
          <w:sz w:val="22"/>
          <w:szCs w:val="22"/>
        </w:rPr>
        <w:t>programu wykonawczego do Strategii Rozwoju Województwa,</w:t>
      </w:r>
      <w:r w:rsidRPr="0026621C">
        <w:rPr>
          <w:rFonts w:ascii="Arial" w:hAnsi="Arial" w:cs="Arial"/>
          <w:bCs/>
          <w:sz w:val="22"/>
          <w:szCs w:val="22"/>
        </w:rPr>
        <w:t xml:space="preserve"> 5 obszarów regionalnych specjalizacji dla regionu zachodniopomorskiego:</w:t>
      </w:r>
    </w:p>
    <w:p w:rsidR="0026621C" w:rsidRDefault="00890F62" w:rsidP="00740570">
      <w:pPr>
        <w:pStyle w:val="Akapitzlist"/>
        <w:numPr>
          <w:ilvl w:val="2"/>
          <w:numId w:val="12"/>
        </w:numPr>
        <w:spacing w:line="26" w:lineRule="atLeast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6621C">
        <w:rPr>
          <w:rFonts w:ascii="Arial" w:hAnsi="Arial" w:cs="Arial"/>
          <w:bCs/>
          <w:sz w:val="22"/>
          <w:szCs w:val="22"/>
        </w:rPr>
        <w:t>biogospodarka</w:t>
      </w:r>
      <w:proofErr w:type="spellEnd"/>
      <w:r w:rsidRPr="0026621C">
        <w:rPr>
          <w:rFonts w:ascii="Arial" w:hAnsi="Arial" w:cs="Arial"/>
          <w:bCs/>
          <w:sz w:val="22"/>
          <w:szCs w:val="22"/>
        </w:rPr>
        <w:t xml:space="preserve"> (oparta o naturalne zasoby regionu i jego potencjał gospodarczy oraz naukowo-badawczy),</w:t>
      </w:r>
    </w:p>
    <w:p w:rsidR="0026621C" w:rsidRDefault="00890F62" w:rsidP="00740570">
      <w:pPr>
        <w:pStyle w:val="Akapitzlist"/>
        <w:numPr>
          <w:ilvl w:val="2"/>
          <w:numId w:val="12"/>
        </w:numPr>
        <w:spacing w:line="26" w:lineRule="atLeast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t>działalność morska i logistyka (w tym technika morska, branża, która jest mocno osadzona w regionie, ale która musi odpowiadać na współczesne wyzwania),</w:t>
      </w:r>
    </w:p>
    <w:p w:rsidR="0026621C" w:rsidRDefault="00890F62" w:rsidP="00740570">
      <w:pPr>
        <w:pStyle w:val="Akapitzlist"/>
        <w:numPr>
          <w:ilvl w:val="2"/>
          <w:numId w:val="12"/>
        </w:numPr>
        <w:spacing w:line="26" w:lineRule="atLeast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lastRenderedPageBreak/>
        <w:t>przemysł metalowo-maszynowy (w regionie przybywa firm z tego sektora, zwiększa się oferta parków przemysłowych, dodatkowym atutem są cenne doświadczenie związane z przemysłem okrętowym),</w:t>
      </w:r>
    </w:p>
    <w:p w:rsidR="0026621C" w:rsidRDefault="00890F62" w:rsidP="00740570">
      <w:pPr>
        <w:pStyle w:val="Akapitzlist"/>
        <w:numPr>
          <w:ilvl w:val="2"/>
          <w:numId w:val="12"/>
        </w:numPr>
        <w:spacing w:line="26" w:lineRule="atLeast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t>usługi przyszłości (dynamicznie rozwijająca się branża ICT, a także instytucje otoczenia biznesu, czy przemysły kreatywne),</w:t>
      </w:r>
    </w:p>
    <w:p w:rsidR="004D2693" w:rsidRPr="00765CA0" w:rsidRDefault="00890F62" w:rsidP="00740570">
      <w:pPr>
        <w:pStyle w:val="Akapitzlist"/>
        <w:numPr>
          <w:ilvl w:val="2"/>
          <w:numId w:val="12"/>
        </w:numPr>
        <w:spacing w:line="26" w:lineRule="atLeast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t>turystyka i zdrowie (wykorzystanie zasobów przyro</w:t>
      </w:r>
      <w:r w:rsidR="0089080B">
        <w:rPr>
          <w:rFonts w:ascii="Arial" w:hAnsi="Arial" w:cs="Arial"/>
          <w:bCs/>
          <w:sz w:val="22"/>
          <w:szCs w:val="22"/>
        </w:rPr>
        <w:t>dniczych i dorobku kulturowego);</w:t>
      </w:r>
    </w:p>
    <w:p w:rsidR="00890F62" w:rsidRPr="0026621C" w:rsidRDefault="00890F62" w:rsidP="00740570">
      <w:pPr>
        <w:pStyle w:val="Akapitzlist"/>
        <w:numPr>
          <w:ilvl w:val="0"/>
          <w:numId w:val="12"/>
        </w:numPr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t>zaprezentowała metodologię diagnozy obszarów:</w:t>
      </w:r>
    </w:p>
    <w:p w:rsidR="0026621C" w:rsidRDefault="00890F62" w:rsidP="00740570">
      <w:pPr>
        <w:pStyle w:val="Akapitzlist"/>
        <w:numPr>
          <w:ilvl w:val="1"/>
          <w:numId w:val="12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t xml:space="preserve">zebranie </w:t>
      </w:r>
      <w:r w:rsidRPr="0026621C">
        <w:rPr>
          <w:rFonts w:ascii="Arial" w:hAnsi="Arial" w:cs="Arial"/>
          <w:sz w:val="22"/>
          <w:szCs w:val="22"/>
        </w:rPr>
        <w:t>danych pochodzących z Urzędu Staty</w:t>
      </w:r>
      <w:r w:rsidR="0089080B">
        <w:rPr>
          <w:rFonts w:ascii="Arial" w:hAnsi="Arial" w:cs="Arial"/>
          <w:sz w:val="22"/>
          <w:szCs w:val="22"/>
        </w:rPr>
        <w:t>stycznego oraz z Izb Skarbowych,</w:t>
      </w:r>
    </w:p>
    <w:p w:rsidR="00890F62" w:rsidRPr="0026621C" w:rsidRDefault="00890F62" w:rsidP="00740570">
      <w:pPr>
        <w:pStyle w:val="Akapitzlist"/>
        <w:numPr>
          <w:ilvl w:val="1"/>
          <w:numId w:val="12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621C">
        <w:rPr>
          <w:rFonts w:ascii="Arial" w:hAnsi="Arial" w:cs="Arial"/>
          <w:sz w:val="22"/>
          <w:szCs w:val="22"/>
        </w:rPr>
        <w:t>wykonanie przez Urząd Marszałkowski analizy wskaźnika koncentracji, pokazującego liczbę firm w poszczególnych obszarach, ich zatrudnienie, dynamikę rozwoju, wielkość eksportu, nakłady na środki trwałe, nakłady in</w:t>
      </w:r>
      <w:r w:rsidR="0089080B">
        <w:rPr>
          <w:rFonts w:ascii="Arial" w:hAnsi="Arial" w:cs="Arial"/>
          <w:sz w:val="22"/>
          <w:szCs w:val="22"/>
        </w:rPr>
        <w:t>westycyjne tych przedsiębiorstw;</w:t>
      </w:r>
    </w:p>
    <w:p w:rsidR="00890F62" w:rsidRPr="0026621C" w:rsidRDefault="00890F62" w:rsidP="00740570">
      <w:pPr>
        <w:pStyle w:val="Akapitzlist"/>
        <w:numPr>
          <w:ilvl w:val="0"/>
          <w:numId w:val="12"/>
        </w:numPr>
        <w:spacing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621C">
        <w:rPr>
          <w:rFonts w:ascii="Arial" w:hAnsi="Arial" w:cs="Arial"/>
          <w:bCs/>
          <w:sz w:val="22"/>
          <w:szCs w:val="22"/>
        </w:rPr>
        <w:t xml:space="preserve">wyjaśniła proces wyznaczania inteligentnych specjalizacji w Województwie Zachodnio-Pomorskim, opierający się na </w:t>
      </w:r>
      <w:r w:rsidRPr="0026621C">
        <w:rPr>
          <w:rFonts w:ascii="Arial" w:hAnsi="Arial" w:cs="Arial"/>
          <w:sz w:val="22"/>
          <w:szCs w:val="22"/>
        </w:rPr>
        <w:t>połączeniu poniższych trzech wymiarów w określonych obszarach specjalizacji:</w:t>
      </w:r>
    </w:p>
    <w:p w:rsidR="00890F62" w:rsidRPr="0026621C" w:rsidRDefault="00890F62" w:rsidP="00740570">
      <w:pPr>
        <w:pStyle w:val="Akapitzlist"/>
        <w:numPr>
          <w:ilvl w:val="1"/>
          <w:numId w:val="12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621C">
        <w:rPr>
          <w:rFonts w:ascii="Arial" w:hAnsi="Arial" w:cs="Arial"/>
          <w:sz w:val="22"/>
          <w:szCs w:val="22"/>
        </w:rPr>
        <w:t xml:space="preserve">kluczowe podmioty gospodarcze (analiza ich potencjału, planów rozwojowych) – podmioty te mają stanowić podstawę do budowania i rozwoju wokół nich </w:t>
      </w:r>
      <w:r w:rsidR="0089080B">
        <w:rPr>
          <w:rFonts w:ascii="Arial" w:hAnsi="Arial" w:cs="Arial"/>
          <w:sz w:val="22"/>
          <w:szCs w:val="22"/>
        </w:rPr>
        <w:t>przewag konkurencyjnych regionu,</w:t>
      </w:r>
    </w:p>
    <w:p w:rsidR="00890F62" w:rsidRPr="0026621C" w:rsidRDefault="00890F62" w:rsidP="00740570">
      <w:pPr>
        <w:pStyle w:val="Akapitzlist"/>
        <w:numPr>
          <w:ilvl w:val="1"/>
          <w:numId w:val="12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621C">
        <w:rPr>
          <w:rFonts w:ascii="Arial" w:hAnsi="Arial" w:cs="Arial"/>
          <w:sz w:val="22"/>
          <w:szCs w:val="22"/>
        </w:rPr>
        <w:t>otoczenie gospodarcze - podmioty kooperujące z przedsiębiorstwami (m.in. podmioty z sektora badawczo-rozwojowego)</w:t>
      </w:r>
      <w:r w:rsidR="0089080B">
        <w:rPr>
          <w:rFonts w:ascii="Arial" w:hAnsi="Arial" w:cs="Arial"/>
          <w:sz w:val="22"/>
          <w:szCs w:val="22"/>
        </w:rPr>
        <w:t>,</w:t>
      </w:r>
    </w:p>
    <w:p w:rsidR="00890F62" w:rsidRPr="0026621C" w:rsidRDefault="00890F62" w:rsidP="00740570">
      <w:pPr>
        <w:pStyle w:val="Akapitzlist"/>
        <w:numPr>
          <w:ilvl w:val="1"/>
          <w:numId w:val="12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621C">
        <w:rPr>
          <w:rFonts w:ascii="Arial" w:hAnsi="Arial" w:cs="Arial"/>
          <w:sz w:val="22"/>
          <w:szCs w:val="22"/>
        </w:rPr>
        <w:t>otoczenie instytucjonalno-prawne, w którym funkcjonują przedsiębiorstwa - instrumenty rynkowe, otoczenie instytucjonalne, w którego skład wchodzą jednostki samorządu terytorialnego, szeroko pojęta edukacja, nauka, instytucje otoczenia biznesu, klastry</w:t>
      </w:r>
      <w:r w:rsidR="0089080B">
        <w:rPr>
          <w:rFonts w:ascii="Arial" w:hAnsi="Arial" w:cs="Arial"/>
          <w:sz w:val="22"/>
          <w:szCs w:val="22"/>
        </w:rPr>
        <w:t>;</w:t>
      </w:r>
    </w:p>
    <w:p w:rsidR="00890F62" w:rsidRPr="006379BE" w:rsidRDefault="00890F62" w:rsidP="00740570">
      <w:pPr>
        <w:pStyle w:val="Akapitzlist"/>
        <w:numPr>
          <w:ilvl w:val="0"/>
          <w:numId w:val="12"/>
        </w:numPr>
        <w:spacing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621C">
        <w:rPr>
          <w:rFonts w:ascii="Arial" w:hAnsi="Arial" w:cs="Arial"/>
          <w:sz w:val="22"/>
          <w:szCs w:val="22"/>
        </w:rPr>
        <w:t xml:space="preserve">zaprezentowała </w:t>
      </w:r>
      <w:r w:rsidRPr="006379BE">
        <w:rPr>
          <w:rFonts w:ascii="Arial" w:hAnsi="Arial" w:cs="Arial"/>
          <w:sz w:val="22"/>
          <w:szCs w:val="22"/>
        </w:rPr>
        <w:t>k</w:t>
      </w:r>
      <w:r w:rsidRPr="006379BE">
        <w:rPr>
          <w:rFonts w:ascii="Arial" w:hAnsi="Arial" w:cs="Arial"/>
          <w:bCs/>
          <w:sz w:val="22"/>
          <w:szCs w:val="22"/>
        </w:rPr>
        <w:t>luczowe działania w ramach procesu wyznaczania inteligentnych specjalizacji:</w:t>
      </w:r>
      <w:r w:rsidRPr="006379BE">
        <w:rPr>
          <w:rFonts w:ascii="Arial" w:hAnsi="Arial" w:cs="Arial"/>
          <w:sz w:val="22"/>
          <w:szCs w:val="22"/>
        </w:rPr>
        <w:t xml:space="preserve"> </w:t>
      </w:r>
    </w:p>
    <w:p w:rsidR="0026621C" w:rsidRDefault="0089080B" w:rsidP="00740570">
      <w:pPr>
        <w:pStyle w:val="Akapitzlist"/>
        <w:numPr>
          <w:ilvl w:val="0"/>
          <w:numId w:val="15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90F62" w:rsidRPr="0026621C">
        <w:rPr>
          <w:rFonts w:ascii="Arial" w:hAnsi="Arial" w:cs="Arial"/>
          <w:sz w:val="22"/>
          <w:szCs w:val="22"/>
        </w:rPr>
        <w:t>dentyfikacja podmiotów gospodarczych posiadających potencjał rozwojowy w oparciu o metodologię wyznaczania inteligentnych specjalizacji w</w:t>
      </w:r>
      <w:r>
        <w:rPr>
          <w:rFonts w:ascii="Arial" w:hAnsi="Arial" w:cs="Arial"/>
          <w:sz w:val="22"/>
          <w:szCs w:val="22"/>
        </w:rPr>
        <w:t>ojewództwa zachodniopomorskiego,</w:t>
      </w:r>
    </w:p>
    <w:p w:rsidR="0026621C" w:rsidRDefault="0089080B" w:rsidP="00740570">
      <w:pPr>
        <w:pStyle w:val="Akapitzlist"/>
        <w:numPr>
          <w:ilvl w:val="0"/>
          <w:numId w:val="15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90F62" w:rsidRPr="0026621C">
        <w:rPr>
          <w:rFonts w:ascii="Arial" w:hAnsi="Arial" w:cs="Arial"/>
          <w:sz w:val="22"/>
          <w:szCs w:val="22"/>
        </w:rPr>
        <w:t>ndywidualne, pogłębione wywiady z przedstawicielami w/w firm (osoby decyzyjne) – potrzeby, bariery, deficyty, plany rozwojowe, zaplecze B+R, internacjonalizacja, itp. – przedstawicielka UMWZ wyjaśniła, że obecnie trwają dyskusje z podmiotami gospodarczymi, które zostały zidentyfikowane w poszczególnych obszarach; bezpośredni wywiad poprzedza ankieta, w których podmioty są pytane m.in. o ich potrzeby, plany jak i o potencjał w zakresie działaln</w:t>
      </w:r>
      <w:r>
        <w:rPr>
          <w:rFonts w:ascii="Arial" w:hAnsi="Arial" w:cs="Arial"/>
          <w:sz w:val="22"/>
          <w:szCs w:val="22"/>
        </w:rPr>
        <w:t>ości B+R,</w:t>
      </w:r>
    </w:p>
    <w:p w:rsidR="0026621C" w:rsidRDefault="0089080B" w:rsidP="00740570">
      <w:pPr>
        <w:pStyle w:val="Akapitzlist"/>
        <w:numPr>
          <w:ilvl w:val="0"/>
          <w:numId w:val="15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90F62" w:rsidRPr="0026621C">
        <w:rPr>
          <w:rFonts w:ascii="Arial" w:hAnsi="Arial" w:cs="Arial"/>
          <w:sz w:val="22"/>
          <w:szCs w:val="22"/>
        </w:rPr>
        <w:t xml:space="preserve">dentyfikacja jednostek kooperujących z ww. firmami na rynku – poprzez badanie łańcuchów wartości i określenie ich potrzeb rynkowych, barier rozwojowych – wyjaśniono, że element ten jest istotny dla identyfikacji znaczenia, jakie konkretne produkty odgrywają na rynku globalnym – czy przedsiębiorstwa są w stanie dostosować się do rynków </w:t>
      </w:r>
      <w:r>
        <w:rPr>
          <w:rFonts w:ascii="Arial" w:hAnsi="Arial" w:cs="Arial"/>
          <w:sz w:val="22"/>
          <w:szCs w:val="22"/>
        </w:rPr>
        <w:t>globalnych i na nich konkurować,</w:t>
      </w:r>
    </w:p>
    <w:p w:rsidR="0026621C" w:rsidRDefault="0089080B" w:rsidP="00740570">
      <w:pPr>
        <w:pStyle w:val="Akapitzlist"/>
        <w:numPr>
          <w:ilvl w:val="0"/>
          <w:numId w:val="15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90F62" w:rsidRPr="0026621C">
        <w:rPr>
          <w:rFonts w:ascii="Arial" w:hAnsi="Arial" w:cs="Arial"/>
          <w:sz w:val="22"/>
          <w:szCs w:val="22"/>
        </w:rPr>
        <w:t>dentyfikacja klastrów kluczowych z punktu widzenia specjalizacji – przedstawienie koncepcji procesu inteligentnych specjalizacji, określenie potrze</w:t>
      </w:r>
      <w:r>
        <w:rPr>
          <w:rFonts w:ascii="Arial" w:hAnsi="Arial" w:cs="Arial"/>
          <w:sz w:val="22"/>
          <w:szCs w:val="22"/>
        </w:rPr>
        <w:t>b, możliwości i planów klastrów,</w:t>
      </w:r>
    </w:p>
    <w:p w:rsidR="0026621C" w:rsidRDefault="0089080B" w:rsidP="00740570">
      <w:pPr>
        <w:pStyle w:val="Akapitzlist"/>
        <w:numPr>
          <w:ilvl w:val="0"/>
          <w:numId w:val="15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0F62" w:rsidRPr="0026621C">
        <w:rPr>
          <w:rFonts w:ascii="Arial" w:hAnsi="Arial" w:cs="Arial"/>
          <w:sz w:val="22"/>
          <w:szCs w:val="22"/>
        </w:rPr>
        <w:t xml:space="preserve">eryfikacja potencjału zachodniopomorskich uczelni w kontekście zapotrzebowania kluczowych przedsiębiorców na badania – wyjaśniono, że ten etap również jest w trakcie realizacji; w rozmowach z uczelniami zajmującymi się działalnością </w:t>
      </w:r>
      <w:proofErr w:type="spellStart"/>
      <w:r w:rsidR="00890F62" w:rsidRPr="0026621C">
        <w:rPr>
          <w:rFonts w:ascii="Arial" w:hAnsi="Arial" w:cs="Arial"/>
          <w:sz w:val="22"/>
          <w:szCs w:val="22"/>
        </w:rPr>
        <w:t>b+r</w:t>
      </w:r>
      <w:proofErr w:type="spellEnd"/>
      <w:r w:rsidR="00890F62" w:rsidRPr="0026621C">
        <w:rPr>
          <w:rFonts w:ascii="Arial" w:hAnsi="Arial" w:cs="Arial"/>
          <w:sz w:val="22"/>
          <w:szCs w:val="22"/>
        </w:rPr>
        <w:t xml:space="preserve"> analizowane są ich plany i potencjał badawczy, co następne konfrontowane jest z przedsiębiorstwami. Dobór przedsiębiorstw w oparciu o bazę firm z rejestru przedsiębiorców Urzędu Statystycznego wg  obszarów – analiza m.in. w oparciu o największy potencjał w zatrudnieniu, inwestycjach, realizację projektów realizowanych przy wsparciu funduszy.</w:t>
      </w:r>
    </w:p>
    <w:p w:rsidR="00890F62" w:rsidRPr="0026621C" w:rsidRDefault="0089080B" w:rsidP="00740570">
      <w:pPr>
        <w:pStyle w:val="Akapitzlist"/>
        <w:numPr>
          <w:ilvl w:val="0"/>
          <w:numId w:val="15"/>
        </w:numPr>
        <w:spacing w:line="26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90F62" w:rsidRPr="0026621C">
        <w:rPr>
          <w:rFonts w:ascii="Arial" w:hAnsi="Arial" w:cs="Arial"/>
          <w:sz w:val="22"/>
          <w:szCs w:val="22"/>
        </w:rPr>
        <w:t>ozmowy z konkretnymi jednostkami samorządu terytorialnego – poznanie ich planów rozwojowych, propozycja współpracy, przedstawienie zakresu proce</w:t>
      </w:r>
      <w:r>
        <w:rPr>
          <w:rFonts w:ascii="Arial" w:hAnsi="Arial" w:cs="Arial"/>
          <w:sz w:val="22"/>
          <w:szCs w:val="22"/>
        </w:rPr>
        <w:t>su inteligentnych specjalizacji;</w:t>
      </w:r>
    </w:p>
    <w:p w:rsidR="00890F62" w:rsidRPr="0026621C" w:rsidRDefault="0089080B" w:rsidP="00740570">
      <w:pPr>
        <w:pStyle w:val="Akapitzlist"/>
        <w:numPr>
          <w:ilvl w:val="0"/>
          <w:numId w:val="12"/>
        </w:numPr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0F62" w:rsidRPr="0026621C">
        <w:rPr>
          <w:rFonts w:ascii="Arial" w:hAnsi="Arial" w:cs="Arial"/>
          <w:sz w:val="22"/>
          <w:szCs w:val="22"/>
        </w:rPr>
        <w:t xml:space="preserve">yjaśniła, że współpraca wszystkich wymienionych podmiotów jest niezbędna do tego by proces wyznaczania i realizacji IS zadziałał. W chwili obecnej trwały rozmowy z przedsiębiorcami m.in. </w:t>
      </w:r>
      <w:proofErr w:type="spellStart"/>
      <w:r w:rsidR="00890F62" w:rsidRPr="0026621C">
        <w:rPr>
          <w:rFonts w:ascii="Arial" w:hAnsi="Arial" w:cs="Arial"/>
          <w:sz w:val="22"/>
          <w:szCs w:val="22"/>
        </w:rPr>
        <w:t>nt</w:t>
      </w:r>
      <w:proofErr w:type="spellEnd"/>
      <w:r w:rsidR="00890F62" w:rsidRPr="0026621C">
        <w:rPr>
          <w:rFonts w:ascii="Arial" w:hAnsi="Arial" w:cs="Arial"/>
          <w:sz w:val="22"/>
          <w:szCs w:val="22"/>
        </w:rPr>
        <w:t xml:space="preserve"> ich planów rozwojowych, potrzeb związanych z infrastrukturą tzw. twardą, ale i potrzeby w zakresie tzw. wsparcia miękkiego – programów kształcenia zawodowego i szkoleń. Takie podejście powinno skierować plany podmiotów prywatnych oraz p</w:t>
      </w:r>
      <w:r>
        <w:rPr>
          <w:rFonts w:ascii="Arial" w:hAnsi="Arial" w:cs="Arial"/>
          <w:sz w:val="22"/>
          <w:szCs w:val="22"/>
        </w:rPr>
        <w:t>ublicznych w tym samym kierunku;</w:t>
      </w:r>
    </w:p>
    <w:p w:rsidR="00890F62" w:rsidRPr="00087F9E" w:rsidRDefault="0089080B" w:rsidP="00740570">
      <w:pPr>
        <w:pStyle w:val="Akapitzlist"/>
        <w:numPr>
          <w:ilvl w:val="0"/>
          <w:numId w:val="12"/>
        </w:numPr>
        <w:spacing w:line="26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90F62" w:rsidRPr="0026621C">
        <w:rPr>
          <w:rFonts w:ascii="Arial" w:hAnsi="Arial" w:cs="Arial"/>
          <w:sz w:val="22"/>
          <w:szCs w:val="22"/>
        </w:rPr>
        <w:t>astępnie zaprezentowano planowane działania w RPO WZ skierowane do przedsiębiorstw w poszczególnych osiach priorytetowych</w:t>
      </w:r>
    </w:p>
    <w:p w:rsidR="00087F9E" w:rsidRDefault="00087F9E" w:rsidP="00740570">
      <w:pPr>
        <w:spacing w:line="26" w:lineRule="atLeast"/>
        <w:jc w:val="both"/>
        <w:rPr>
          <w:rFonts w:ascii="Arial" w:hAnsi="Arial" w:cs="Arial"/>
          <w:bCs/>
          <w:sz w:val="22"/>
          <w:szCs w:val="22"/>
        </w:rPr>
      </w:pPr>
    </w:p>
    <w:p w:rsidR="00B70D71" w:rsidRPr="00B70D71" w:rsidRDefault="00B70D71" w:rsidP="00740570">
      <w:pPr>
        <w:pStyle w:val="Akapitzlist"/>
        <w:spacing w:before="120" w:line="26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b/>
          <w:sz w:val="22"/>
          <w:szCs w:val="22"/>
        </w:rPr>
        <w:t xml:space="preserve">Agnieszka </w:t>
      </w:r>
      <w:proofErr w:type="spellStart"/>
      <w:r w:rsidRPr="00B70D71">
        <w:rPr>
          <w:rFonts w:ascii="Arial" w:hAnsi="Arial" w:cs="Arial"/>
          <w:b/>
          <w:sz w:val="22"/>
          <w:szCs w:val="22"/>
        </w:rPr>
        <w:t>Dawydzik</w:t>
      </w:r>
      <w:proofErr w:type="spellEnd"/>
      <w:r w:rsidRPr="00B70D71">
        <w:rPr>
          <w:rFonts w:ascii="Arial" w:hAnsi="Arial" w:cs="Arial"/>
          <w:b/>
          <w:sz w:val="22"/>
          <w:szCs w:val="22"/>
        </w:rPr>
        <w:t>, Dyrektor Departamentu Koordynacji Polityki Strukturalnej, Ministerstwo Rozwoju Regionalnego</w:t>
      </w:r>
      <w:r w:rsidR="00145DA9">
        <w:rPr>
          <w:rFonts w:ascii="Arial" w:hAnsi="Arial" w:cs="Arial"/>
          <w:b/>
          <w:sz w:val="22"/>
          <w:szCs w:val="22"/>
        </w:rPr>
        <w:t>,</w:t>
      </w:r>
      <w:r w:rsidR="00264DBA">
        <w:rPr>
          <w:rFonts w:ascii="Arial" w:hAnsi="Arial" w:cs="Arial"/>
          <w:sz w:val="22"/>
          <w:szCs w:val="22"/>
        </w:rPr>
        <w:t xml:space="preserve"> </w:t>
      </w:r>
      <w:r w:rsidRPr="00B70D71">
        <w:rPr>
          <w:rFonts w:ascii="Arial" w:hAnsi="Arial" w:cs="Arial"/>
          <w:sz w:val="22"/>
          <w:szCs w:val="22"/>
        </w:rPr>
        <w:t>odnosząc się do przedstawionych prezentacji zwróciła uwagę na następujące wyzwania:</w:t>
      </w:r>
    </w:p>
    <w:p w:rsidR="00B70D71" w:rsidRPr="00B70D71" w:rsidRDefault="00B70D71" w:rsidP="00740570">
      <w:pPr>
        <w:pStyle w:val="Akapitzlist"/>
        <w:numPr>
          <w:ilvl w:val="0"/>
          <w:numId w:val="17"/>
        </w:numPr>
        <w:spacing w:before="120"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>pokrywanie się obszarów wsparcia w poszczególnych celach tematycznych zaproponowa</w:t>
      </w:r>
      <w:r w:rsidR="00B947E7">
        <w:rPr>
          <w:rFonts w:ascii="Arial" w:hAnsi="Arial" w:cs="Arial"/>
          <w:sz w:val="22"/>
          <w:szCs w:val="22"/>
        </w:rPr>
        <w:t>nych przez Komisję Europejską;</w:t>
      </w:r>
      <w:r w:rsidRPr="00B70D71">
        <w:rPr>
          <w:rFonts w:ascii="Arial" w:hAnsi="Arial" w:cs="Arial"/>
          <w:sz w:val="22"/>
          <w:szCs w:val="22"/>
        </w:rPr>
        <w:t xml:space="preserve"> działania służące bezpośrednio podnoszeniu konkurencyjności MŚP znajdują się w </w:t>
      </w:r>
      <w:r w:rsidR="00B947E7">
        <w:rPr>
          <w:rFonts w:ascii="Arial" w:hAnsi="Arial" w:cs="Arial"/>
          <w:sz w:val="22"/>
          <w:szCs w:val="22"/>
        </w:rPr>
        <w:t xml:space="preserve">trzecim </w:t>
      </w:r>
      <w:r w:rsidRPr="00B70D71">
        <w:rPr>
          <w:rFonts w:ascii="Arial" w:hAnsi="Arial" w:cs="Arial"/>
          <w:sz w:val="22"/>
          <w:szCs w:val="22"/>
        </w:rPr>
        <w:t xml:space="preserve">celu </w:t>
      </w:r>
      <w:r w:rsidR="00B947E7">
        <w:rPr>
          <w:rFonts w:ascii="Arial" w:hAnsi="Arial" w:cs="Arial"/>
          <w:sz w:val="22"/>
          <w:szCs w:val="22"/>
        </w:rPr>
        <w:t>tematycznym</w:t>
      </w:r>
      <w:r w:rsidRPr="00B70D71">
        <w:rPr>
          <w:rFonts w:ascii="Arial" w:hAnsi="Arial" w:cs="Arial"/>
          <w:sz w:val="22"/>
          <w:szCs w:val="22"/>
        </w:rPr>
        <w:t xml:space="preserve">, </w:t>
      </w:r>
      <w:r w:rsidR="00B947E7">
        <w:rPr>
          <w:rFonts w:ascii="Arial" w:hAnsi="Arial" w:cs="Arial"/>
          <w:sz w:val="22"/>
          <w:szCs w:val="22"/>
        </w:rPr>
        <w:t xml:space="preserve">jednak w </w:t>
      </w:r>
      <w:r w:rsidRPr="00B70D71">
        <w:rPr>
          <w:rFonts w:ascii="Arial" w:hAnsi="Arial" w:cs="Arial"/>
          <w:sz w:val="22"/>
          <w:szCs w:val="22"/>
        </w:rPr>
        <w:t xml:space="preserve">ramach innych celów </w:t>
      </w:r>
      <w:r w:rsidR="00B947E7">
        <w:rPr>
          <w:rFonts w:ascii="Arial" w:hAnsi="Arial" w:cs="Arial"/>
          <w:sz w:val="22"/>
          <w:szCs w:val="22"/>
        </w:rPr>
        <w:t xml:space="preserve">również </w:t>
      </w:r>
      <w:r w:rsidR="00B947E7" w:rsidRPr="00B70D71">
        <w:rPr>
          <w:rFonts w:ascii="Arial" w:hAnsi="Arial" w:cs="Arial"/>
          <w:sz w:val="22"/>
          <w:szCs w:val="22"/>
        </w:rPr>
        <w:t xml:space="preserve">realizowane </w:t>
      </w:r>
      <w:r w:rsidR="00B947E7">
        <w:rPr>
          <w:rFonts w:ascii="Arial" w:hAnsi="Arial" w:cs="Arial"/>
          <w:sz w:val="22"/>
          <w:szCs w:val="22"/>
        </w:rPr>
        <w:t xml:space="preserve">będą działania </w:t>
      </w:r>
      <w:r w:rsidRPr="00B70D71">
        <w:rPr>
          <w:rFonts w:ascii="Arial" w:hAnsi="Arial" w:cs="Arial"/>
          <w:sz w:val="22"/>
          <w:szCs w:val="22"/>
        </w:rPr>
        <w:t>wpływające na konkurencyjność firm (np. cel nr 1 - projekty w obszarze B+R; cel nr 2 – rozwój produktów i usług ICT; cel nr 4 – projekty dot. efektywności energetycznej i użytkowania OZE; cel nr 8 – z</w:t>
      </w:r>
      <w:r w:rsidR="00BD41BD">
        <w:rPr>
          <w:rFonts w:ascii="Arial" w:hAnsi="Arial" w:cs="Arial"/>
          <w:sz w:val="22"/>
          <w:szCs w:val="22"/>
        </w:rPr>
        <w:t>większania adaptacyjności firm);</w:t>
      </w:r>
    </w:p>
    <w:p w:rsidR="00B70D71" w:rsidRPr="00B70D71" w:rsidRDefault="00B70D71" w:rsidP="00740570">
      <w:pPr>
        <w:pStyle w:val="Akapitzlist"/>
        <w:numPr>
          <w:ilvl w:val="0"/>
          <w:numId w:val="17"/>
        </w:numPr>
        <w:spacing w:before="120"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>sprowadzenie strategii inteligentnych specjalizacji do przeglądu i opisu dotychczas rozwijanych technologii, obszarów, branż, pól badawczych i zaangażowanych aktorów; dotychczasowe prace nad IS zarówno na poziomie regionalnym (projekty RPO), jak i krajowym (</w:t>
      </w:r>
      <w:proofErr w:type="spellStart"/>
      <w:r w:rsidRPr="00B70D71">
        <w:rPr>
          <w:rFonts w:ascii="Arial" w:hAnsi="Arial" w:cs="Arial"/>
          <w:sz w:val="22"/>
          <w:szCs w:val="22"/>
        </w:rPr>
        <w:t>Foresight</w:t>
      </w:r>
      <w:proofErr w:type="spellEnd"/>
      <w:r w:rsidRPr="00B70D71">
        <w:rPr>
          <w:rFonts w:ascii="Arial" w:hAnsi="Arial" w:cs="Arial"/>
          <w:sz w:val="22"/>
          <w:szCs w:val="22"/>
        </w:rPr>
        <w:t xml:space="preserve"> technolo</w:t>
      </w:r>
      <w:r w:rsidR="00B947E7">
        <w:rPr>
          <w:rFonts w:ascii="Arial" w:hAnsi="Arial" w:cs="Arial"/>
          <w:sz w:val="22"/>
          <w:szCs w:val="22"/>
        </w:rPr>
        <w:t xml:space="preserve">giczny przemysłu InSight2030) </w:t>
      </w:r>
      <w:r w:rsidRPr="00B70D71">
        <w:rPr>
          <w:rFonts w:ascii="Arial" w:hAnsi="Arial" w:cs="Arial"/>
          <w:sz w:val="22"/>
          <w:szCs w:val="22"/>
        </w:rPr>
        <w:t xml:space="preserve">w </w:t>
      </w:r>
      <w:r w:rsidR="00E931AD">
        <w:rPr>
          <w:rFonts w:ascii="Arial" w:hAnsi="Arial" w:cs="Arial"/>
          <w:sz w:val="22"/>
          <w:szCs w:val="22"/>
        </w:rPr>
        <w:t xml:space="preserve">pewnej </w:t>
      </w:r>
      <w:r w:rsidRPr="00B70D71">
        <w:rPr>
          <w:rFonts w:ascii="Arial" w:hAnsi="Arial" w:cs="Arial"/>
          <w:sz w:val="22"/>
          <w:szCs w:val="22"/>
        </w:rPr>
        <w:t>mierze opierają się na takim podejściu. Tymczasem</w:t>
      </w:r>
      <w:r w:rsidR="00E931AD">
        <w:rPr>
          <w:rFonts w:ascii="Arial" w:hAnsi="Arial" w:cs="Arial"/>
          <w:sz w:val="22"/>
          <w:szCs w:val="22"/>
        </w:rPr>
        <w:t xml:space="preserve"> taki przegląd powinien być raczej </w:t>
      </w:r>
      <w:r w:rsidRPr="00B70D71">
        <w:rPr>
          <w:rFonts w:ascii="Arial" w:hAnsi="Arial" w:cs="Arial"/>
          <w:sz w:val="22"/>
          <w:szCs w:val="22"/>
        </w:rPr>
        <w:t>punkt</w:t>
      </w:r>
      <w:r w:rsidR="00E931AD">
        <w:rPr>
          <w:rFonts w:ascii="Arial" w:hAnsi="Arial" w:cs="Arial"/>
          <w:sz w:val="22"/>
          <w:szCs w:val="22"/>
        </w:rPr>
        <w:t>em</w:t>
      </w:r>
      <w:r w:rsidRPr="00B70D71">
        <w:rPr>
          <w:rFonts w:ascii="Arial" w:hAnsi="Arial" w:cs="Arial"/>
          <w:sz w:val="22"/>
          <w:szCs w:val="22"/>
        </w:rPr>
        <w:t xml:space="preserve"> wyjścia </w:t>
      </w:r>
      <w:r w:rsidR="00E931AD">
        <w:rPr>
          <w:rFonts w:ascii="Arial" w:hAnsi="Arial" w:cs="Arial"/>
          <w:sz w:val="22"/>
          <w:szCs w:val="22"/>
        </w:rPr>
        <w:t>do dalszego</w:t>
      </w:r>
      <w:r w:rsidRPr="00B70D71">
        <w:rPr>
          <w:rFonts w:ascii="Arial" w:hAnsi="Arial" w:cs="Arial"/>
          <w:sz w:val="22"/>
          <w:szCs w:val="22"/>
        </w:rPr>
        <w:t xml:space="preserve"> </w:t>
      </w:r>
      <w:r w:rsidR="00E931AD">
        <w:rPr>
          <w:rFonts w:ascii="Arial" w:hAnsi="Arial" w:cs="Arial"/>
          <w:sz w:val="22"/>
          <w:szCs w:val="22"/>
        </w:rPr>
        <w:t>procesu</w:t>
      </w:r>
      <w:r w:rsidR="00B947E7">
        <w:rPr>
          <w:rFonts w:ascii="Arial" w:hAnsi="Arial" w:cs="Arial"/>
          <w:sz w:val="22"/>
          <w:szCs w:val="22"/>
        </w:rPr>
        <w:t xml:space="preserve"> przygotowywania</w:t>
      </w:r>
      <w:r w:rsidRPr="00B70D71">
        <w:rPr>
          <w:rFonts w:ascii="Arial" w:hAnsi="Arial" w:cs="Arial"/>
          <w:sz w:val="22"/>
          <w:szCs w:val="22"/>
        </w:rPr>
        <w:t xml:space="preserve"> </w:t>
      </w:r>
      <w:r w:rsidR="00B947E7">
        <w:rPr>
          <w:rFonts w:ascii="Arial" w:hAnsi="Arial" w:cs="Arial"/>
          <w:sz w:val="22"/>
          <w:szCs w:val="22"/>
        </w:rPr>
        <w:t>inteligentnych specjalizacji;</w:t>
      </w:r>
    </w:p>
    <w:p w:rsidR="00B70D71" w:rsidRPr="00BD41BD" w:rsidRDefault="00B70D71" w:rsidP="00740570">
      <w:pPr>
        <w:pStyle w:val="Akapitzlist"/>
        <w:numPr>
          <w:ilvl w:val="0"/>
          <w:numId w:val="17"/>
        </w:numPr>
        <w:spacing w:before="120"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efekty wdrożenia </w:t>
      </w:r>
      <w:r w:rsidR="00E931AD">
        <w:rPr>
          <w:rFonts w:ascii="Arial" w:hAnsi="Arial" w:cs="Arial"/>
          <w:sz w:val="22"/>
          <w:szCs w:val="22"/>
        </w:rPr>
        <w:t>strategii inteligentnych specjalizacji</w:t>
      </w:r>
      <w:r w:rsidR="00E724FE">
        <w:rPr>
          <w:rFonts w:ascii="Arial" w:hAnsi="Arial" w:cs="Arial"/>
          <w:sz w:val="22"/>
          <w:szCs w:val="22"/>
        </w:rPr>
        <w:t>;</w:t>
      </w:r>
      <w:r w:rsidRPr="00B70D71">
        <w:rPr>
          <w:rFonts w:ascii="Arial" w:hAnsi="Arial" w:cs="Arial"/>
          <w:sz w:val="22"/>
          <w:szCs w:val="22"/>
        </w:rPr>
        <w:t xml:space="preserve"> </w:t>
      </w:r>
      <w:r w:rsidR="00BD41BD">
        <w:rPr>
          <w:rFonts w:ascii="Arial" w:hAnsi="Arial" w:cs="Arial"/>
          <w:sz w:val="22"/>
          <w:szCs w:val="22"/>
        </w:rPr>
        <w:t>inwestycje zrealizowane w ramach</w:t>
      </w:r>
      <w:r w:rsidRPr="00B70D71">
        <w:rPr>
          <w:rFonts w:ascii="Arial" w:hAnsi="Arial" w:cs="Arial"/>
          <w:sz w:val="22"/>
          <w:szCs w:val="22"/>
        </w:rPr>
        <w:t xml:space="preserve"> </w:t>
      </w:r>
      <w:r w:rsidR="00E931AD">
        <w:rPr>
          <w:rFonts w:ascii="Arial" w:hAnsi="Arial" w:cs="Arial"/>
          <w:sz w:val="22"/>
          <w:szCs w:val="22"/>
        </w:rPr>
        <w:t xml:space="preserve">IS </w:t>
      </w:r>
      <w:r w:rsidR="00E724FE">
        <w:rPr>
          <w:rFonts w:ascii="Arial" w:hAnsi="Arial" w:cs="Arial"/>
          <w:sz w:val="22"/>
          <w:szCs w:val="22"/>
        </w:rPr>
        <w:t>powinny w</w:t>
      </w:r>
      <w:r w:rsidR="00BD41BD">
        <w:rPr>
          <w:rFonts w:ascii="Arial" w:hAnsi="Arial" w:cs="Arial"/>
          <w:sz w:val="22"/>
          <w:szCs w:val="22"/>
        </w:rPr>
        <w:t>prowadzić polską gospodarkę na wyższy poziom rozwoju</w:t>
      </w:r>
      <w:r w:rsidRPr="00B70D71">
        <w:rPr>
          <w:rFonts w:ascii="Arial" w:hAnsi="Arial" w:cs="Arial"/>
          <w:sz w:val="22"/>
          <w:szCs w:val="22"/>
        </w:rPr>
        <w:t>;</w:t>
      </w:r>
      <w:r w:rsidR="00BD41BD">
        <w:rPr>
          <w:rFonts w:ascii="Arial" w:hAnsi="Arial" w:cs="Arial"/>
          <w:sz w:val="22"/>
          <w:szCs w:val="22"/>
        </w:rPr>
        <w:t xml:space="preserve"> </w:t>
      </w:r>
      <w:r w:rsidRPr="00BD41BD">
        <w:rPr>
          <w:rFonts w:ascii="Arial" w:hAnsi="Arial" w:cs="Arial"/>
          <w:sz w:val="22"/>
          <w:szCs w:val="22"/>
        </w:rPr>
        <w:t>zmiana w sposobie udzielania wsparcia, w porównaniu z dotychczasową praktyką,</w:t>
      </w:r>
      <w:r w:rsidR="00E724FE">
        <w:rPr>
          <w:rFonts w:ascii="Arial" w:hAnsi="Arial" w:cs="Arial"/>
          <w:sz w:val="22"/>
          <w:szCs w:val="22"/>
        </w:rPr>
        <w:t xml:space="preserve"> </w:t>
      </w:r>
      <w:r w:rsidRPr="00BD41BD">
        <w:rPr>
          <w:rFonts w:ascii="Arial" w:hAnsi="Arial" w:cs="Arial"/>
          <w:sz w:val="22"/>
          <w:szCs w:val="22"/>
        </w:rPr>
        <w:t xml:space="preserve">oznacza m.in., że: </w:t>
      </w:r>
    </w:p>
    <w:p w:rsidR="00B70D71" w:rsidRPr="00B70D71" w:rsidRDefault="00B70D71" w:rsidP="00740570">
      <w:pPr>
        <w:pStyle w:val="Akapitzlist"/>
        <w:numPr>
          <w:ilvl w:val="1"/>
          <w:numId w:val="17"/>
        </w:numPr>
        <w:spacing w:before="120"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  <w:u w:val="single"/>
        </w:rPr>
        <w:t>każde</w:t>
      </w:r>
      <w:r w:rsidRPr="00B70D71">
        <w:rPr>
          <w:rFonts w:ascii="Arial" w:hAnsi="Arial" w:cs="Arial"/>
          <w:sz w:val="22"/>
          <w:szCs w:val="22"/>
        </w:rPr>
        <w:t xml:space="preserve"> wsparcie działalności badawczo-rozwojowej w ramach pierwszego celu tematycznego – zarówno skierowane do podmiotów publicznych (np. na infrastrukturę), jak i prywatnych –</w:t>
      </w:r>
      <w:r w:rsidR="00E724FE">
        <w:rPr>
          <w:rFonts w:ascii="Arial" w:hAnsi="Arial" w:cs="Arial"/>
          <w:sz w:val="22"/>
          <w:szCs w:val="22"/>
        </w:rPr>
        <w:t xml:space="preserve"> powinno prowadzić do wdrażania</w:t>
      </w:r>
      <w:r w:rsidRPr="00B70D71">
        <w:rPr>
          <w:rFonts w:ascii="Arial" w:hAnsi="Arial" w:cs="Arial"/>
          <w:sz w:val="22"/>
          <w:szCs w:val="22"/>
        </w:rPr>
        <w:t xml:space="preserve"> nowych technologii w przedsiębiorstwach i </w:t>
      </w:r>
      <w:r w:rsidR="00E724FE">
        <w:rPr>
          <w:rFonts w:ascii="Arial" w:hAnsi="Arial" w:cs="Arial"/>
          <w:sz w:val="22"/>
          <w:szCs w:val="22"/>
        </w:rPr>
        <w:t xml:space="preserve">do </w:t>
      </w:r>
      <w:r w:rsidRPr="00B70D71">
        <w:rPr>
          <w:rFonts w:ascii="Arial" w:hAnsi="Arial" w:cs="Arial"/>
          <w:sz w:val="22"/>
          <w:szCs w:val="22"/>
        </w:rPr>
        <w:t xml:space="preserve">korzyści </w:t>
      </w:r>
      <w:r w:rsidR="00E724FE">
        <w:rPr>
          <w:rFonts w:ascii="Arial" w:hAnsi="Arial" w:cs="Arial"/>
          <w:sz w:val="22"/>
          <w:szCs w:val="22"/>
        </w:rPr>
        <w:t>odnoszonych przez gospodarkę (nie wyłącznie przez sektor publiczny)</w:t>
      </w:r>
      <w:r w:rsidR="0089080B">
        <w:rPr>
          <w:rFonts w:ascii="Arial" w:hAnsi="Arial" w:cs="Arial"/>
          <w:sz w:val="22"/>
          <w:szCs w:val="22"/>
        </w:rPr>
        <w:t>,</w:t>
      </w:r>
    </w:p>
    <w:p w:rsidR="00B70D71" w:rsidRPr="00B70D71" w:rsidRDefault="00B70D71" w:rsidP="00740570">
      <w:pPr>
        <w:pStyle w:val="Akapitzlist"/>
        <w:numPr>
          <w:ilvl w:val="1"/>
          <w:numId w:val="17"/>
        </w:numPr>
        <w:spacing w:before="120"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>wsparcie dla instytucji otoczenia biznesu w ramach pierwszego celu tematycznego</w:t>
      </w:r>
      <w:r w:rsidR="00E724FE">
        <w:rPr>
          <w:rFonts w:ascii="Arial" w:hAnsi="Arial" w:cs="Arial"/>
          <w:sz w:val="22"/>
          <w:szCs w:val="22"/>
        </w:rPr>
        <w:t xml:space="preserve"> powinno mieć </w:t>
      </w:r>
      <w:r w:rsidRPr="00B70D71">
        <w:rPr>
          <w:rFonts w:ascii="Arial" w:hAnsi="Arial" w:cs="Arial"/>
          <w:sz w:val="22"/>
          <w:szCs w:val="22"/>
        </w:rPr>
        <w:t xml:space="preserve">miejsce tylko pod warunkiem, że instytucja rzeczywiście wspomaga relację między badaniami, rozwojem i </w:t>
      </w:r>
      <w:r w:rsidR="0089080B">
        <w:rPr>
          <w:rFonts w:ascii="Arial" w:hAnsi="Arial" w:cs="Arial"/>
          <w:sz w:val="22"/>
          <w:szCs w:val="22"/>
        </w:rPr>
        <w:t>wdrożeniem wyników w gospodarce,</w:t>
      </w:r>
    </w:p>
    <w:p w:rsidR="00B70D71" w:rsidRPr="00B70D71" w:rsidRDefault="00B70D71" w:rsidP="00740570">
      <w:pPr>
        <w:pStyle w:val="Akapitzlist"/>
        <w:numPr>
          <w:ilvl w:val="1"/>
          <w:numId w:val="17"/>
        </w:numPr>
        <w:spacing w:before="120"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instytucje otoczenia biznesu realizujące mniej innowacyjne projekty </w:t>
      </w:r>
      <w:r w:rsidR="00E724FE">
        <w:rPr>
          <w:rFonts w:ascii="Arial" w:hAnsi="Arial" w:cs="Arial"/>
          <w:sz w:val="22"/>
          <w:szCs w:val="22"/>
        </w:rPr>
        <w:t xml:space="preserve">powinny </w:t>
      </w:r>
      <w:r w:rsidRPr="00B70D71">
        <w:rPr>
          <w:rFonts w:ascii="Arial" w:hAnsi="Arial" w:cs="Arial"/>
          <w:sz w:val="22"/>
          <w:szCs w:val="22"/>
        </w:rPr>
        <w:t>znaleźć pomoc w ramach trzeciego celu tematycznego pod warunkiem realizacji działań odpowiadających na konkretne</w:t>
      </w:r>
      <w:r w:rsidR="0089080B">
        <w:rPr>
          <w:rFonts w:ascii="Arial" w:hAnsi="Arial" w:cs="Arial"/>
          <w:sz w:val="22"/>
          <w:szCs w:val="22"/>
        </w:rPr>
        <w:t xml:space="preserve"> zapotrzebowanie ze strony firm,</w:t>
      </w:r>
    </w:p>
    <w:p w:rsidR="00B70D71" w:rsidRPr="00B70D71" w:rsidRDefault="00B70D71" w:rsidP="00740570">
      <w:pPr>
        <w:pStyle w:val="Akapitzlist"/>
        <w:numPr>
          <w:ilvl w:val="1"/>
          <w:numId w:val="17"/>
        </w:numPr>
        <w:spacing w:before="120"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pomoc dla przedsiębiorców </w:t>
      </w:r>
      <w:r w:rsidR="00E724FE">
        <w:rPr>
          <w:rFonts w:ascii="Arial" w:hAnsi="Arial" w:cs="Arial"/>
          <w:sz w:val="22"/>
          <w:szCs w:val="22"/>
        </w:rPr>
        <w:t>powinna sprzyjać realizacji konkretnych celów</w:t>
      </w:r>
      <w:r w:rsidRPr="00B70D71">
        <w:rPr>
          <w:rFonts w:ascii="Arial" w:hAnsi="Arial" w:cs="Arial"/>
          <w:sz w:val="22"/>
          <w:szCs w:val="22"/>
        </w:rPr>
        <w:t>, np. zmianę skali produkcji z rynku lokalnego na regionalny, krajowy lub międzynarodowy, ewoluc</w:t>
      </w:r>
      <w:r w:rsidR="0089080B">
        <w:rPr>
          <w:rFonts w:ascii="Arial" w:hAnsi="Arial" w:cs="Arial"/>
          <w:sz w:val="22"/>
          <w:szCs w:val="22"/>
        </w:rPr>
        <w:t>ję firmy z małej na średnią itd.,</w:t>
      </w:r>
    </w:p>
    <w:p w:rsidR="00B70D71" w:rsidRPr="00B70D71" w:rsidRDefault="00B70D71" w:rsidP="00740570">
      <w:pPr>
        <w:pStyle w:val="Akapitzlist"/>
        <w:numPr>
          <w:ilvl w:val="1"/>
          <w:numId w:val="17"/>
        </w:numPr>
        <w:spacing w:before="120"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w większym stopniu wykorzystywane </w:t>
      </w:r>
      <w:r w:rsidR="00E724FE">
        <w:rPr>
          <w:rFonts w:ascii="Arial" w:hAnsi="Arial" w:cs="Arial"/>
          <w:sz w:val="22"/>
          <w:szCs w:val="22"/>
        </w:rPr>
        <w:t xml:space="preserve">powinny być </w:t>
      </w:r>
      <w:r w:rsidRPr="00B70D71">
        <w:rPr>
          <w:rFonts w:ascii="Arial" w:hAnsi="Arial" w:cs="Arial"/>
          <w:sz w:val="22"/>
          <w:szCs w:val="22"/>
        </w:rPr>
        <w:t>instrumenty z</w:t>
      </w:r>
      <w:r w:rsidR="0089080B">
        <w:rPr>
          <w:rFonts w:ascii="Arial" w:hAnsi="Arial" w:cs="Arial"/>
          <w:sz w:val="22"/>
          <w:szCs w:val="22"/>
        </w:rPr>
        <w:t>wrotne;</w:t>
      </w:r>
    </w:p>
    <w:p w:rsidR="00B70D71" w:rsidRPr="00B70D71" w:rsidRDefault="00B70D71" w:rsidP="00740570">
      <w:pPr>
        <w:pStyle w:val="Akapitzlist"/>
        <w:spacing w:before="120" w:line="26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b/>
          <w:sz w:val="22"/>
          <w:szCs w:val="22"/>
        </w:rPr>
        <w:t>Dyrektor Agnieszka Kręcisz-Borowiec (Departament Konkurencyjności i Innowacyjności, MRR)</w:t>
      </w:r>
      <w:r w:rsidRPr="00B70D71">
        <w:rPr>
          <w:rFonts w:ascii="Arial" w:hAnsi="Arial" w:cs="Arial"/>
          <w:sz w:val="22"/>
          <w:szCs w:val="22"/>
        </w:rPr>
        <w:t xml:space="preserve"> przypomniała, że podczas prac nad inteligentnymi specjalizacjami Komisja Europejska zwraca uwagę szczególnie na dwie kwestie: </w:t>
      </w:r>
    </w:p>
    <w:p w:rsidR="00B70D71" w:rsidRPr="00B70D71" w:rsidRDefault="00B70D71" w:rsidP="00740570">
      <w:pPr>
        <w:pStyle w:val="Akapitzlist"/>
        <w:numPr>
          <w:ilvl w:val="0"/>
          <w:numId w:val="21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zaangażowanie przedsiębiorców w proces wyłaniania IS - większość regionów </w:t>
      </w:r>
      <w:r w:rsidR="00E724FE">
        <w:rPr>
          <w:rFonts w:ascii="Arial" w:hAnsi="Arial" w:cs="Arial"/>
          <w:sz w:val="22"/>
          <w:szCs w:val="22"/>
        </w:rPr>
        <w:t xml:space="preserve">wykazuje </w:t>
      </w:r>
      <w:r w:rsidRPr="00B70D71">
        <w:rPr>
          <w:rFonts w:ascii="Arial" w:hAnsi="Arial" w:cs="Arial"/>
          <w:sz w:val="22"/>
          <w:szCs w:val="22"/>
        </w:rPr>
        <w:t xml:space="preserve">zaangażowanie w ten proces kluczowych </w:t>
      </w:r>
      <w:r w:rsidR="00E724FE">
        <w:rPr>
          <w:rFonts w:ascii="Arial" w:hAnsi="Arial" w:cs="Arial"/>
          <w:sz w:val="22"/>
          <w:szCs w:val="22"/>
        </w:rPr>
        <w:t>interesariuszy</w:t>
      </w:r>
      <w:r w:rsidRPr="00B70D71">
        <w:rPr>
          <w:rFonts w:ascii="Arial" w:hAnsi="Arial" w:cs="Arial"/>
          <w:sz w:val="22"/>
          <w:szCs w:val="22"/>
        </w:rPr>
        <w:t xml:space="preserve">, w tym przedsiębiorców; na poziomie krajowym należałoby bardziej wyeksponować element „przedsiębiorczego odkrywania”, wychodzącego dalej niż </w:t>
      </w:r>
      <w:r w:rsidR="00BD41BD">
        <w:rPr>
          <w:rFonts w:ascii="Arial" w:hAnsi="Arial" w:cs="Arial"/>
          <w:sz w:val="22"/>
          <w:szCs w:val="22"/>
        </w:rPr>
        <w:t xml:space="preserve">organizowanie </w:t>
      </w:r>
      <w:r w:rsidRPr="00B70D71">
        <w:rPr>
          <w:rFonts w:ascii="Arial" w:hAnsi="Arial" w:cs="Arial"/>
          <w:sz w:val="22"/>
          <w:szCs w:val="22"/>
        </w:rPr>
        <w:t>konsultacji społecznych;</w:t>
      </w:r>
    </w:p>
    <w:p w:rsidR="00B70D71" w:rsidRDefault="00BD41BD" w:rsidP="00740570">
      <w:pPr>
        <w:pStyle w:val="Akapitzlist"/>
        <w:numPr>
          <w:ilvl w:val="0"/>
          <w:numId w:val="21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pomysłu na aktualizowanie</w:t>
      </w:r>
      <w:r w:rsidR="00B70D71" w:rsidRPr="00B70D71">
        <w:rPr>
          <w:rFonts w:ascii="Arial" w:hAnsi="Arial" w:cs="Arial"/>
          <w:sz w:val="22"/>
          <w:szCs w:val="22"/>
        </w:rPr>
        <w:t xml:space="preserve"> inteligentnych specjalizacji</w:t>
      </w:r>
      <w:r>
        <w:rPr>
          <w:rFonts w:ascii="Arial" w:hAnsi="Arial" w:cs="Arial"/>
          <w:sz w:val="22"/>
          <w:szCs w:val="22"/>
        </w:rPr>
        <w:t xml:space="preserve"> w trakcie trwania perspektywy finansowej</w:t>
      </w:r>
      <w:r w:rsidR="00B70D71" w:rsidRPr="00B70D71">
        <w:rPr>
          <w:rFonts w:ascii="Arial" w:hAnsi="Arial" w:cs="Arial"/>
          <w:sz w:val="22"/>
          <w:szCs w:val="22"/>
        </w:rPr>
        <w:t>;</w:t>
      </w:r>
    </w:p>
    <w:p w:rsidR="0089080B" w:rsidRPr="0089080B" w:rsidRDefault="0089080B" w:rsidP="00740570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</w:p>
    <w:p w:rsidR="00B70D71" w:rsidRPr="00B70D71" w:rsidRDefault="00BD41BD" w:rsidP="00740570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Jerzy</w:t>
      </w:r>
      <w:r w:rsidR="00B70D71" w:rsidRPr="00B70D71">
        <w:rPr>
          <w:rFonts w:ascii="Arial" w:hAnsi="Arial" w:cs="Arial"/>
          <w:b/>
          <w:sz w:val="22"/>
          <w:szCs w:val="22"/>
        </w:rPr>
        <w:t xml:space="preserve"> Majchrza</w:t>
      </w:r>
      <w:r>
        <w:rPr>
          <w:rFonts w:ascii="Arial" w:hAnsi="Arial" w:cs="Arial"/>
          <w:b/>
          <w:sz w:val="22"/>
          <w:szCs w:val="22"/>
        </w:rPr>
        <w:t>k</w:t>
      </w:r>
      <w:r w:rsidRPr="00BD41BD">
        <w:rPr>
          <w:rFonts w:ascii="Arial" w:hAnsi="Arial" w:cs="Arial"/>
          <w:sz w:val="22"/>
          <w:szCs w:val="22"/>
        </w:rPr>
        <w:t xml:space="preserve"> z</w:t>
      </w:r>
      <w:r w:rsidR="00B70D71" w:rsidRPr="00B70D71">
        <w:rPr>
          <w:rFonts w:ascii="Arial" w:hAnsi="Arial" w:cs="Arial"/>
          <w:sz w:val="22"/>
          <w:szCs w:val="22"/>
        </w:rPr>
        <w:t>wrócił uwagę na</w:t>
      </w:r>
      <w:r w:rsidR="00BB7599" w:rsidRPr="00B70D71">
        <w:rPr>
          <w:rFonts w:ascii="Arial" w:hAnsi="Arial" w:cs="Arial"/>
          <w:sz w:val="22"/>
          <w:szCs w:val="22"/>
        </w:rPr>
        <w:t xml:space="preserve"> </w:t>
      </w:r>
      <w:r w:rsidR="00B70D71" w:rsidRPr="00B70D71">
        <w:rPr>
          <w:rFonts w:ascii="Arial" w:hAnsi="Arial" w:cs="Arial"/>
          <w:sz w:val="22"/>
          <w:szCs w:val="22"/>
        </w:rPr>
        <w:t xml:space="preserve">trudności </w:t>
      </w:r>
      <w:r w:rsidR="00E53678">
        <w:rPr>
          <w:rFonts w:ascii="Arial" w:hAnsi="Arial" w:cs="Arial"/>
          <w:sz w:val="22"/>
          <w:szCs w:val="22"/>
        </w:rPr>
        <w:t xml:space="preserve">towarzyszące opracowywaniu </w:t>
      </w:r>
      <w:r w:rsidR="00B70D71" w:rsidRPr="00B70D71">
        <w:rPr>
          <w:rFonts w:ascii="Arial" w:hAnsi="Arial" w:cs="Arial"/>
          <w:sz w:val="22"/>
          <w:szCs w:val="22"/>
        </w:rPr>
        <w:t>IS</w:t>
      </w:r>
      <w:r w:rsidR="00BB7599">
        <w:rPr>
          <w:rFonts w:ascii="Arial" w:hAnsi="Arial" w:cs="Arial"/>
          <w:sz w:val="22"/>
          <w:szCs w:val="22"/>
        </w:rPr>
        <w:t>, m.in.</w:t>
      </w:r>
      <w:r w:rsidR="00B70D71" w:rsidRPr="00B70D71">
        <w:rPr>
          <w:rFonts w:ascii="Arial" w:hAnsi="Arial" w:cs="Arial"/>
          <w:sz w:val="22"/>
          <w:szCs w:val="22"/>
        </w:rPr>
        <w:t>:</w:t>
      </w:r>
    </w:p>
    <w:p w:rsidR="00B70D71" w:rsidRPr="00B70D71" w:rsidRDefault="00E53678" w:rsidP="00740570">
      <w:pPr>
        <w:pStyle w:val="Akapitzlist"/>
        <w:numPr>
          <w:ilvl w:val="0"/>
          <w:numId w:val="24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</w:t>
      </w:r>
      <w:r w:rsidR="00B70D71" w:rsidRPr="00B70D71">
        <w:rPr>
          <w:rFonts w:ascii="Arial" w:hAnsi="Arial" w:cs="Arial"/>
          <w:sz w:val="22"/>
          <w:szCs w:val="22"/>
        </w:rPr>
        <w:t xml:space="preserve">zdefiniowanych konkretnych warunków </w:t>
      </w:r>
      <w:r>
        <w:rPr>
          <w:rFonts w:ascii="Arial" w:hAnsi="Arial" w:cs="Arial"/>
          <w:sz w:val="22"/>
          <w:szCs w:val="22"/>
        </w:rPr>
        <w:t xml:space="preserve">przygotowania i wdrażania strategii </w:t>
      </w:r>
      <w:r w:rsidRPr="00B70D71">
        <w:rPr>
          <w:rFonts w:ascii="Arial" w:hAnsi="Arial" w:cs="Arial"/>
          <w:sz w:val="22"/>
          <w:szCs w:val="22"/>
        </w:rPr>
        <w:t xml:space="preserve">inteligentnych specjalizacji </w:t>
      </w:r>
      <w:r w:rsidR="00B70D71" w:rsidRPr="00B70D71">
        <w:rPr>
          <w:rFonts w:ascii="Arial" w:hAnsi="Arial" w:cs="Arial"/>
          <w:sz w:val="22"/>
          <w:szCs w:val="22"/>
        </w:rPr>
        <w:t xml:space="preserve">- w szczególności gdy </w:t>
      </w:r>
      <w:r>
        <w:rPr>
          <w:rFonts w:ascii="Arial" w:hAnsi="Arial" w:cs="Arial"/>
          <w:sz w:val="22"/>
          <w:szCs w:val="22"/>
        </w:rPr>
        <w:t>mają one służyć zagospodarowaniu</w:t>
      </w:r>
      <w:r w:rsidR="00B70D71" w:rsidRPr="00B70D71">
        <w:rPr>
          <w:rFonts w:ascii="Arial" w:hAnsi="Arial" w:cs="Arial"/>
          <w:sz w:val="22"/>
          <w:szCs w:val="22"/>
        </w:rPr>
        <w:t xml:space="preserve"> dużego budżetu </w:t>
      </w:r>
      <w:r>
        <w:rPr>
          <w:rFonts w:ascii="Arial" w:hAnsi="Arial" w:cs="Arial"/>
          <w:sz w:val="22"/>
          <w:szCs w:val="22"/>
        </w:rPr>
        <w:t xml:space="preserve">publicznych środków </w:t>
      </w:r>
      <w:r w:rsidR="00B70D71" w:rsidRPr="00B70D71">
        <w:rPr>
          <w:rFonts w:ascii="Arial" w:hAnsi="Arial" w:cs="Arial"/>
          <w:sz w:val="22"/>
          <w:szCs w:val="22"/>
        </w:rPr>
        <w:t>na inwestycje w gospodarce;</w:t>
      </w:r>
    </w:p>
    <w:p w:rsidR="00B70D71" w:rsidRPr="00C433AE" w:rsidRDefault="00E53678" w:rsidP="00740570">
      <w:pPr>
        <w:pStyle w:val="Akapitzlist"/>
        <w:numPr>
          <w:ilvl w:val="0"/>
          <w:numId w:val="24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C433AE">
        <w:rPr>
          <w:rFonts w:ascii="Arial" w:hAnsi="Arial" w:cs="Arial"/>
          <w:sz w:val="22"/>
          <w:szCs w:val="22"/>
        </w:rPr>
        <w:t xml:space="preserve">pogodzenie </w:t>
      </w:r>
      <w:r w:rsidR="00C433AE" w:rsidRPr="00C433AE">
        <w:rPr>
          <w:rFonts w:ascii="Arial" w:hAnsi="Arial" w:cs="Arial"/>
          <w:sz w:val="22"/>
          <w:szCs w:val="22"/>
        </w:rPr>
        <w:t xml:space="preserve">oczekiwanego </w:t>
      </w:r>
      <w:r w:rsidRPr="00C433AE">
        <w:rPr>
          <w:rFonts w:ascii="Arial" w:hAnsi="Arial" w:cs="Arial"/>
          <w:sz w:val="22"/>
          <w:szCs w:val="22"/>
        </w:rPr>
        <w:t>„niestandardowego charakteru</w:t>
      </w:r>
      <w:r w:rsidR="00C433AE" w:rsidRPr="00C433AE">
        <w:rPr>
          <w:rFonts w:ascii="Arial" w:hAnsi="Arial" w:cs="Arial"/>
          <w:sz w:val="22"/>
          <w:szCs w:val="22"/>
        </w:rPr>
        <w:t>”</w:t>
      </w:r>
      <w:r w:rsidRPr="00C433AE">
        <w:rPr>
          <w:rFonts w:ascii="Arial" w:hAnsi="Arial" w:cs="Arial"/>
          <w:sz w:val="22"/>
          <w:szCs w:val="22"/>
        </w:rPr>
        <w:t xml:space="preserve"> inteligentnych specjalizacji</w:t>
      </w:r>
      <w:r w:rsidR="00C433AE" w:rsidRPr="00C433AE">
        <w:rPr>
          <w:rFonts w:ascii="Arial" w:hAnsi="Arial" w:cs="Arial"/>
          <w:sz w:val="22"/>
          <w:szCs w:val="22"/>
        </w:rPr>
        <w:t xml:space="preserve"> z koniecznością powiązania </w:t>
      </w:r>
      <w:r w:rsidR="00C433AE" w:rsidRPr="00AC4D9C">
        <w:rPr>
          <w:rFonts w:ascii="Arial" w:hAnsi="Arial" w:cs="Arial"/>
          <w:sz w:val="22"/>
          <w:szCs w:val="22"/>
        </w:rPr>
        <w:t>ich z aktualną sytuacją</w:t>
      </w:r>
      <w:r w:rsidR="00B70D71" w:rsidRPr="00AC4D9C">
        <w:rPr>
          <w:rFonts w:ascii="Arial" w:hAnsi="Arial" w:cs="Arial"/>
          <w:sz w:val="22"/>
          <w:szCs w:val="22"/>
        </w:rPr>
        <w:t xml:space="preserve"> w gospodarce i przemyśle</w:t>
      </w:r>
      <w:r w:rsidR="00C433AE" w:rsidRPr="00AC4D9C">
        <w:rPr>
          <w:rFonts w:ascii="Arial" w:hAnsi="Arial" w:cs="Arial"/>
          <w:sz w:val="22"/>
          <w:szCs w:val="22"/>
        </w:rPr>
        <w:t xml:space="preserve"> </w:t>
      </w:r>
      <w:r w:rsidR="00B70D71" w:rsidRPr="00AC4D9C">
        <w:rPr>
          <w:rFonts w:ascii="Arial" w:hAnsi="Arial" w:cs="Arial"/>
          <w:sz w:val="22"/>
          <w:szCs w:val="22"/>
        </w:rPr>
        <w:t>–</w:t>
      </w:r>
      <w:r w:rsidR="00AC4D9C" w:rsidRPr="00AC4D9C">
        <w:rPr>
          <w:rFonts w:ascii="Arial" w:hAnsi="Arial" w:cs="Arial"/>
          <w:sz w:val="22"/>
          <w:szCs w:val="22"/>
        </w:rPr>
        <w:t xml:space="preserve"> inteligentn</w:t>
      </w:r>
      <w:r w:rsidR="00AC4D9C">
        <w:rPr>
          <w:rFonts w:ascii="Arial" w:hAnsi="Arial" w:cs="Arial"/>
          <w:sz w:val="22"/>
          <w:szCs w:val="22"/>
        </w:rPr>
        <w:t>yc</w:t>
      </w:r>
      <w:r w:rsidR="00AC4D9C" w:rsidRPr="00AC4D9C">
        <w:rPr>
          <w:rFonts w:ascii="Arial" w:hAnsi="Arial" w:cs="Arial"/>
          <w:sz w:val="22"/>
          <w:szCs w:val="22"/>
        </w:rPr>
        <w:t>h</w:t>
      </w:r>
      <w:r w:rsidR="00AC4D9C">
        <w:rPr>
          <w:rFonts w:ascii="Arial" w:hAnsi="Arial" w:cs="Arial"/>
          <w:sz w:val="22"/>
          <w:szCs w:val="22"/>
        </w:rPr>
        <w:t xml:space="preserve"> specjalizacji nie da się </w:t>
      </w:r>
      <w:r w:rsidR="00C541FF">
        <w:rPr>
          <w:rFonts w:ascii="Arial" w:hAnsi="Arial" w:cs="Arial"/>
          <w:sz w:val="22"/>
          <w:szCs w:val="22"/>
        </w:rPr>
        <w:t>oderwać</w:t>
      </w:r>
      <w:r w:rsidR="00C433AE" w:rsidRPr="00C433AE">
        <w:rPr>
          <w:rFonts w:ascii="Arial" w:hAnsi="Arial" w:cs="Arial"/>
          <w:sz w:val="22"/>
          <w:szCs w:val="22"/>
        </w:rPr>
        <w:t xml:space="preserve"> od rzeczywistości</w:t>
      </w:r>
      <w:r w:rsidR="00C433AE">
        <w:rPr>
          <w:rFonts w:ascii="Arial" w:hAnsi="Arial" w:cs="Arial"/>
          <w:sz w:val="22"/>
          <w:szCs w:val="22"/>
        </w:rPr>
        <w:t xml:space="preserve"> gospodarczej</w:t>
      </w:r>
      <w:r w:rsidR="00EE08E0">
        <w:rPr>
          <w:rFonts w:ascii="Arial" w:hAnsi="Arial" w:cs="Arial"/>
          <w:sz w:val="22"/>
          <w:szCs w:val="22"/>
        </w:rPr>
        <w:t xml:space="preserve">, </w:t>
      </w:r>
      <w:r w:rsidR="00C433AE" w:rsidRPr="00C433AE">
        <w:rPr>
          <w:rFonts w:ascii="Arial" w:hAnsi="Arial" w:cs="Arial"/>
          <w:sz w:val="22"/>
          <w:szCs w:val="22"/>
        </w:rPr>
        <w:t xml:space="preserve">bieżącej </w:t>
      </w:r>
      <w:r w:rsidR="00C433AE">
        <w:rPr>
          <w:rFonts w:ascii="Arial" w:hAnsi="Arial" w:cs="Arial"/>
          <w:sz w:val="22"/>
          <w:szCs w:val="22"/>
        </w:rPr>
        <w:t xml:space="preserve">oraz prognozowanej </w:t>
      </w:r>
      <w:r w:rsidR="00EE08E0">
        <w:rPr>
          <w:rFonts w:ascii="Arial" w:hAnsi="Arial" w:cs="Arial"/>
          <w:sz w:val="22"/>
          <w:szCs w:val="22"/>
        </w:rPr>
        <w:t>na</w:t>
      </w:r>
      <w:r w:rsidR="00C541FF">
        <w:rPr>
          <w:rFonts w:ascii="Arial" w:hAnsi="Arial" w:cs="Arial"/>
          <w:sz w:val="22"/>
          <w:szCs w:val="22"/>
        </w:rPr>
        <w:t xml:space="preserve"> </w:t>
      </w:r>
      <w:r w:rsidR="00EE08E0">
        <w:rPr>
          <w:rFonts w:ascii="Arial" w:hAnsi="Arial" w:cs="Arial"/>
          <w:sz w:val="22"/>
          <w:szCs w:val="22"/>
        </w:rPr>
        <w:t>następne</w:t>
      </w:r>
      <w:r w:rsidR="00C541FF">
        <w:rPr>
          <w:rFonts w:ascii="Arial" w:hAnsi="Arial" w:cs="Arial"/>
          <w:sz w:val="22"/>
          <w:szCs w:val="22"/>
        </w:rPr>
        <w:t xml:space="preserve"> kilk</w:t>
      </w:r>
      <w:r w:rsidR="00EE08E0">
        <w:rPr>
          <w:rFonts w:ascii="Arial" w:hAnsi="Arial" w:cs="Arial"/>
          <w:sz w:val="22"/>
          <w:szCs w:val="22"/>
        </w:rPr>
        <w:t>a</w:t>
      </w:r>
      <w:r w:rsidR="00C433AE">
        <w:rPr>
          <w:rFonts w:ascii="Arial" w:hAnsi="Arial" w:cs="Arial"/>
          <w:sz w:val="22"/>
          <w:szCs w:val="22"/>
        </w:rPr>
        <w:t xml:space="preserve"> lat</w:t>
      </w:r>
      <w:r w:rsidR="00C433AE" w:rsidRPr="00C433AE">
        <w:rPr>
          <w:rFonts w:ascii="Arial" w:hAnsi="Arial" w:cs="Arial"/>
          <w:sz w:val="22"/>
          <w:szCs w:val="22"/>
        </w:rPr>
        <w:t xml:space="preserve"> (</w:t>
      </w:r>
      <w:r w:rsidR="00C433AE">
        <w:rPr>
          <w:rFonts w:ascii="Arial" w:hAnsi="Arial" w:cs="Arial"/>
          <w:sz w:val="22"/>
          <w:szCs w:val="22"/>
        </w:rPr>
        <w:t xml:space="preserve">można </w:t>
      </w:r>
      <w:r w:rsidR="00C433AE" w:rsidRPr="00C433AE">
        <w:rPr>
          <w:rFonts w:ascii="Arial" w:hAnsi="Arial" w:cs="Arial"/>
          <w:sz w:val="22"/>
          <w:szCs w:val="22"/>
        </w:rPr>
        <w:t xml:space="preserve">z dużym prawdopodobieństwem </w:t>
      </w:r>
      <w:r w:rsidR="00C433AE">
        <w:rPr>
          <w:rFonts w:ascii="Arial" w:hAnsi="Arial" w:cs="Arial"/>
          <w:sz w:val="22"/>
          <w:szCs w:val="22"/>
        </w:rPr>
        <w:t>określić</w:t>
      </w:r>
      <w:r w:rsidR="00C433AE" w:rsidRPr="00C433AE">
        <w:rPr>
          <w:rFonts w:ascii="Arial" w:hAnsi="Arial" w:cs="Arial"/>
          <w:sz w:val="22"/>
          <w:szCs w:val="22"/>
        </w:rPr>
        <w:t xml:space="preserve"> jak w ciągu następnych kilku lat rozwiną się poszczególne branże przemysłowe i trudno </w:t>
      </w:r>
      <w:r w:rsidR="00C433AE">
        <w:rPr>
          <w:rFonts w:ascii="Arial" w:hAnsi="Arial" w:cs="Arial"/>
          <w:sz w:val="22"/>
          <w:szCs w:val="22"/>
        </w:rPr>
        <w:t>nie odwołać</w:t>
      </w:r>
      <w:r w:rsidR="00C433AE" w:rsidRPr="00C433AE">
        <w:rPr>
          <w:rFonts w:ascii="Arial" w:hAnsi="Arial" w:cs="Arial"/>
          <w:sz w:val="22"/>
          <w:szCs w:val="22"/>
        </w:rPr>
        <w:t xml:space="preserve"> się do takiej wiedzy </w:t>
      </w:r>
      <w:r w:rsidR="00C433AE">
        <w:rPr>
          <w:rFonts w:ascii="Arial" w:hAnsi="Arial" w:cs="Arial"/>
          <w:sz w:val="22"/>
          <w:szCs w:val="22"/>
        </w:rPr>
        <w:t xml:space="preserve">w </w:t>
      </w:r>
      <w:r w:rsidR="00C433AE" w:rsidRPr="00C433AE">
        <w:rPr>
          <w:rFonts w:ascii="Arial" w:hAnsi="Arial" w:cs="Arial"/>
          <w:sz w:val="22"/>
          <w:szCs w:val="22"/>
        </w:rPr>
        <w:t>IS</w:t>
      </w:r>
      <w:r w:rsidR="00C433AE">
        <w:rPr>
          <w:rFonts w:ascii="Arial" w:hAnsi="Arial" w:cs="Arial"/>
          <w:sz w:val="22"/>
          <w:szCs w:val="22"/>
        </w:rPr>
        <w:t>).</w:t>
      </w:r>
      <w:r w:rsidR="00C433AE" w:rsidRPr="00C433AE">
        <w:rPr>
          <w:rFonts w:ascii="Arial" w:hAnsi="Arial" w:cs="Arial"/>
          <w:sz w:val="22"/>
          <w:szCs w:val="22"/>
        </w:rPr>
        <w:t xml:space="preserve"> </w:t>
      </w:r>
      <w:r w:rsidR="00BB7599">
        <w:rPr>
          <w:rFonts w:ascii="Arial" w:hAnsi="Arial" w:cs="Arial"/>
          <w:sz w:val="22"/>
          <w:szCs w:val="22"/>
        </w:rPr>
        <w:t xml:space="preserve">Należy </w:t>
      </w:r>
      <w:r w:rsidR="00C541FF">
        <w:rPr>
          <w:rFonts w:ascii="Arial" w:hAnsi="Arial" w:cs="Arial"/>
          <w:sz w:val="22"/>
          <w:szCs w:val="22"/>
        </w:rPr>
        <w:t xml:space="preserve">się też spodziewać, że przedsiębiorcy będą skłonni </w:t>
      </w:r>
      <w:r w:rsidR="00C541FF" w:rsidRPr="00C541FF">
        <w:rPr>
          <w:rFonts w:ascii="Arial" w:hAnsi="Arial" w:cs="Arial"/>
          <w:sz w:val="22"/>
          <w:szCs w:val="22"/>
        </w:rPr>
        <w:t>zainwestować swoje środki</w:t>
      </w:r>
      <w:r w:rsidR="00C541FF">
        <w:rPr>
          <w:rFonts w:ascii="Arial" w:hAnsi="Arial" w:cs="Arial"/>
          <w:sz w:val="22"/>
          <w:szCs w:val="22"/>
        </w:rPr>
        <w:t xml:space="preserve"> tylko w takich</w:t>
      </w:r>
      <w:r w:rsidR="00BB7599">
        <w:rPr>
          <w:rFonts w:ascii="Arial" w:hAnsi="Arial" w:cs="Arial"/>
          <w:sz w:val="22"/>
          <w:szCs w:val="22"/>
        </w:rPr>
        <w:t xml:space="preserve"> obszarach, które dobrze </w:t>
      </w:r>
      <w:r w:rsidR="00C433AE" w:rsidRPr="00000781">
        <w:rPr>
          <w:rFonts w:ascii="Arial" w:hAnsi="Arial" w:cs="Arial"/>
          <w:sz w:val="22"/>
          <w:szCs w:val="22"/>
        </w:rPr>
        <w:t>znają</w:t>
      </w:r>
      <w:r w:rsidR="00C433AE">
        <w:rPr>
          <w:rFonts w:ascii="Arial" w:hAnsi="Arial" w:cs="Arial"/>
          <w:sz w:val="22"/>
          <w:szCs w:val="22"/>
        </w:rPr>
        <w:t xml:space="preserve">. </w:t>
      </w:r>
      <w:r w:rsidR="00C541FF">
        <w:rPr>
          <w:rFonts w:ascii="Arial" w:hAnsi="Arial" w:cs="Arial"/>
          <w:sz w:val="22"/>
          <w:szCs w:val="22"/>
        </w:rPr>
        <w:t xml:space="preserve">Z tego względu </w:t>
      </w:r>
      <w:r w:rsidR="00C433AE">
        <w:rPr>
          <w:rFonts w:ascii="Arial" w:hAnsi="Arial" w:cs="Arial"/>
          <w:sz w:val="22"/>
          <w:szCs w:val="22"/>
        </w:rPr>
        <w:t xml:space="preserve">opracowanie IS musi w pewnym stopniu </w:t>
      </w:r>
      <w:r w:rsidR="00AC4D9C">
        <w:rPr>
          <w:rFonts w:ascii="Arial" w:hAnsi="Arial" w:cs="Arial"/>
          <w:sz w:val="22"/>
          <w:szCs w:val="22"/>
        </w:rPr>
        <w:t>stanowić „przegląd” dotychczasowych działań;</w:t>
      </w:r>
    </w:p>
    <w:p w:rsidR="00B70D71" w:rsidRPr="00000781" w:rsidRDefault="00B70D71" w:rsidP="00740570">
      <w:pPr>
        <w:pStyle w:val="Akapitzlist"/>
        <w:numPr>
          <w:ilvl w:val="0"/>
          <w:numId w:val="24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niechęć przedsiębiorców wobec zaangażowania się w przygotowywanie inteligentnych specjalizacji – pozyskiwanie od firm informacji zwrotnej </w:t>
      </w:r>
      <w:proofErr w:type="spellStart"/>
      <w:r w:rsidRPr="00B70D71">
        <w:rPr>
          <w:rFonts w:ascii="Arial" w:hAnsi="Arial" w:cs="Arial"/>
          <w:sz w:val="22"/>
          <w:szCs w:val="22"/>
        </w:rPr>
        <w:t>nt</w:t>
      </w:r>
      <w:proofErr w:type="spellEnd"/>
      <w:r w:rsidRPr="00B70D71">
        <w:rPr>
          <w:rFonts w:ascii="Arial" w:hAnsi="Arial" w:cs="Arial"/>
          <w:sz w:val="22"/>
          <w:szCs w:val="22"/>
        </w:rPr>
        <w:t xml:space="preserve"> obszarów inteligentnych specjalizacji </w:t>
      </w:r>
      <w:r w:rsidR="00AC4D9C">
        <w:rPr>
          <w:rFonts w:ascii="Arial" w:hAnsi="Arial" w:cs="Arial"/>
          <w:sz w:val="22"/>
          <w:szCs w:val="22"/>
        </w:rPr>
        <w:t>bywa niewykonalne</w:t>
      </w:r>
      <w:r w:rsidRPr="00B70D71">
        <w:rPr>
          <w:rFonts w:ascii="Arial" w:hAnsi="Arial" w:cs="Arial"/>
          <w:sz w:val="22"/>
          <w:szCs w:val="22"/>
        </w:rPr>
        <w:t>; zdecydowana większość przedsiębiorców nie chce dzielić się</w:t>
      </w:r>
      <w:r w:rsidR="00BB7599">
        <w:rPr>
          <w:rFonts w:ascii="Arial" w:hAnsi="Arial" w:cs="Arial"/>
          <w:sz w:val="22"/>
          <w:szCs w:val="22"/>
        </w:rPr>
        <w:t xml:space="preserve"> swoją wiedzą,</w:t>
      </w:r>
      <w:r w:rsidRPr="00B70D71">
        <w:rPr>
          <w:rFonts w:ascii="Arial" w:hAnsi="Arial" w:cs="Arial"/>
          <w:sz w:val="22"/>
          <w:szCs w:val="22"/>
        </w:rPr>
        <w:t xml:space="preserve"> obaw</w:t>
      </w:r>
      <w:r w:rsidR="00BB7599">
        <w:rPr>
          <w:rFonts w:ascii="Arial" w:hAnsi="Arial" w:cs="Arial"/>
          <w:sz w:val="22"/>
          <w:szCs w:val="22"/>
        </w:rPr>
        <w:t>iając się</w:t>
      </w:r>
      <w:r w:rsidRPr="00B70D71">
        <w:rPr>
          <w:rFonts w:ascii="Arial" w:hAnsi="Arial" w:cs="Arial"/>
          <w:sz w:val="22"/>
          <w:szCs w:val="22"/>
        </w:rPr>
        <w:t xml:space="preserve"> </w:t>
      </w:r>
      <w:r w:rsidR="00BB7599">
        <w:rPr>
          <w:rFonts w:ascii="Arial" w:hAnsi="Arial" w:cs="Arial"/>
          <w:sz w:val="22"/>
          <w:szCs w:val="22"/>
        </w:rPr>
        <w:t>ujawniania</w:t>
      </w:r>
      <w:r w:rsidR="005C6E4F">
        <w:rPr>
          <w:rFonts w:ascii="Arial" w:hAnsi="Arial" w:cs="Arial"/>
          <w:sz w:val="22"/>
          <w:szCs w:val="22"/>
        </w:rPr>
        <w:t xml:space="preserve"> swoich strategii biznesowych.</w:t>
      </w:r>
      <w:r w:rsidR="00AC4D9C">
        <w:rPr>
          <w:rFonts w:ascii="Arial" w:hAnsi="Arial" w:cs="Arial"/>
          <w:sz w:val="22"/>
          <w:szCs w:val="22"/>
        </w:rPr>
        <w:t xml:space="preserve"> </w:t>
      </w:r>
      <w:r w:rsidRPr="00B70D71">
        <w:rPr>
          <w:rFonts w:ascii="Arial" w:hAnsi="Arial" w:cs="Arial"/>
          <w:sz w:val="22"/>
          <w:szCs w:val="22"/>
        </w:rPr>
        <w:t>Dlatego Ministerstwo Gospodarki op</w:t>
      </w:r>
      <w:r w:rsidR="00001B35">
        <w:rPr>
          <w:rFonts w:ascii="Arial" w:hAnsi="Arial" w:cs="Arial"/>
          <w:sz w:val="22"/>
          <w:szCs w:val="22"/>
        </w:rPr>
        <w:t>arło</w:t>
      </w:r>
      <w:r w:rsidRPr="00B70D71">
        <w:rPr>
          <w:rFonts w:ascii="Arial" w:hAnsi="Arial" w:cs="Arial"/>
          <w:sz w:val="22"/>
          <w:szCs w:val="22"/>
        </w:rPr>
        <w:t xml:space="preserve"> </w:t>
      </w:r>
      <w:r w:rsidR="00000781">
        <w:rPr>
          <w:rFonts w:ascii="Arial" w:hAnsi="Arial" w:cs="Arial"/>
          <w:sz w:val="22"/>
          <w:szCs w:val="22"/>
        </w:rPr>
        <w:t xml:space="preserve">opracowanie IS </w:t>
      </w:r>
      <w:r w:rsidRPr="00B70D71">
        <w:rPr>
          <w:rFonts w:ascii="Arial" w:hAnsi="Arial" w:cs="Arial"/>
          <w:sz w:val="22"/>
          <w:szCs w:val="22"/>
        </w:rPr>
        <w:t xml:space="preserve">na </w:t>
      </w:r>
      <w:r w:rsidR="00000781">
        <w:rPr>
          <w:rFonts w:ascii="Arial" w:hAnsi="Arial" w:cs="Arial"/>
          <w:sz w:val="22"/>
          <w:szCs w:val="22"/>
        </w:rPr>
        <w:t xml:space="preserve">pewniejszych </w:t>
      </w:r>
      <w:r w:rsidRPr="00B70D71">
        <w:rPr>
          <w:rFonts w:ascii="Arial" w:hAnsi="Arial" w:cs="Arial"/>
          <w:sz w:val="22"/>
          <w:szCs w:val="22"/>
        </w:rPr>
        <w:t>danych i informacjach, m.in. danych GUS i analizie programów.</w:t>
      </w:r>
    </w:p>
    <w:p w:rsidR="00000781" w:rsidRDefault="00000781" w:rsidP="00740570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</w:p>
    <w:p w:rsidR="00B70D71" w:rsidRPr="00B70D71" w:rsidRDefault="00B70D71" w:rsidP="00740570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W dalszej dyskusji </w:t>
      </w:r>
      <w:r w:rsidR="001008C8">
        <w:rPr>
          <w:rFonts w:ascii="Arial" w:hAnsi="Arial" w:cs="Arial"/>
          <w:sz w:val="22"/>
          <w:szCs w:val="22"/>
        </w:rPr>
        <w:t>zwrócono uwagę na następujące kwestie</w:t>
      </w:r>
      <w:r w:rsidRPr="00B70D71">
        <w:rPr>
          <w:rFonts w:ascii="Arial" w:hAnsi="Arial" w:cs="Arial"/>
          <w:sz w:val="22"/>
          <w:szCs w:val="22"/>
        </w:rPr>
        <w:t>:</w:t>
      </w:r>
    </w:p>
    <w:p w:rsidR="00B70D71" w:rsidRPr="00B70D71" w:rsidRDefault="00001B35" w:rsidP="00740570">
      <w:pPr>
        <w:pStyle w:val="Akapitzlist"/>
        <w:numPr>
          <w:ilvl w:val="0"/>
          <w:numId w:val="25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zwrócono uwagę na </w:t>
      </w:r>
      <w:r w:rsidR="00B70D71" w:rsidRPr="00B70D71">
        <w:rPr>
          <w:rFonts w:ascii="Arial" w:hAnsi="Arial" w:cs="Arial"/>
          <w:sz w:val="22"/>
          <w:szCs w:val="22"/>
        </w:rPr>
        <w:t>podejście przyjęte w zachodnio</w:t>
      </w:r>
      <w:r w:rsidR="00000781">
        <w:rPr>
          <w:rFonts w:ascii="Arial" w:hAnsi="Arial" w:cs="Arial"/>
          <w:sz w:val="22"/>
          <w:szCs w:val="22"/>
        </w:rPr>
        <w:t>-</w:t>
      </w:r>
      <w:proofErr w:type="spellStart"/>
      <w:r w:rsidR="00B70D71" w:rsidRPr="00B70D71">
        <w:rPr>
          <w:rFonts w:ascii="Arial" w:hAnsi="Arial" w:cs="Arial"/>
          <w:sz w:val="22"/>
          <w:szCs w:val="22"/>
        </w:rPr>
        <w:t>pomorskiem</w:t>
      </w:r>
      <w:proofErr w:type="spellEnd"/>
      <w:r w:rsidR="00B70D71" w:rsidRPr="00B70D71">
        <w:rPr>
          <w:rFonts w:ascii="Arial" w:hAnsi="Arial" w:cs="Arial"/>
          <w:sz w:val="22"/>
          <w:szCs w:val="22"/>
        </w:rPr>
        <w:t xml:space="preserve">, gdzie wykorzystano różne źródła wiedzy </w:t>
      </w:r>
      <w:r>
        <w:rPr>
          <w:rFonts w:ascii="Arial" w:hAnsi="Arial" w:cs="Arial"/>
          <w:sz w:val="22"/>
          <w:szCs w:val="22"/>
        </w:rPr>
        <w:t xml:space="preserve">przygotowując </w:t>
      </w:r>
      <w:r w:rsidR="00B70D71" w:rsidRPr="00B70D71">
        <w:rPr>
          <w:rFonts w:ascii="Arial" w:hAnsi="Arial" w:cs="Arial"/>
          <w:sz w:val="22"/>
          <w:szCs w:val="22"/>
        </w:rPr>
        <w:t>strategi</w:t>
      </w:r>
      <w:r>
        <w:rPr>
          <w:rFonts w:ascii="Arial" w:hAnsi="Arial" w:cs="Arial"/>
          <w:sz w:val="22"/>
          <w:szCs w:val="22"/>
        </w:rPr>
        <w:t>ę</w:t>
      </w:r>
      <w:r w:rsidR="00B70D71" w:rsidRPr="00B70D71">
        <w:rPr>
          <w:rFonts w:ascii="Arial" w:hAnsi="Arial" w:cs="Arial"/>
          <w:sz w:val="22"/>
          <w:szCs w:val="22"/>
        </w:rPr>
        <w:t xml:space="preserve"> IS, w tym przedsiębiorców - w efekcie przedsiębiorcy mają </w:t>
      </w:r>
      <w:r w:rsidR="00000781">
        <w:rPr>
          <w:rFonts w:ascii="Arial" w:hAnsi="Arial" w:cs="Arial"/>
          <w:sz w:val="22"/>
          <w:szCs w:val="22"/>
        </w:rPr>
        <w:t xml:space="preserve">tam </w:t>
      </w:r>
      <w:r w:rsidR="00B70D71" w:rsidRPr="00B70D71">
        <w:rPr>
          <w:rFonts w:ascii="Arial" w:hAnsi="Arial" w:cs="Arial"/>
          <w:sz w:val="22"/>
          <w:szCs w:val="22"/>
        </w:rPr>
        <w:t xml:space="preserve">rzeczywisty wpływ na wskazanie instytucji naukowych, badawczych, uczelni o największym potencjale do współpracy; zasygnalizowała, że tego typu badania przedsiębiorców wykonane w regionach mogłyby być </w:t>
      </w:r>
      <w:r w:rsidR="001008C8">
        <w:rPr>
          <w:rFonts w:ascii="Arial" w:hAnsi="Arial" w:cs="Arial"/>
          <w:sz w:val="22"/>
          <w:szCs w:val="22"/>
        </w:rPr>
        <w:t xml:space="preserve">brane </w:t>
      </w:r>
      <w:r w:rsidR="00B70D71" w:rsidRPr="00B70D71">
        <w:rPr>
          <w:rFonts w:ascii="Arial" w:hAnsi="Arial" w:cs="Arial"/>
          <w:sz w:val="22"/>
          <w:szCs w:val="22"/>
        </w:rPr>
        <w:t>pod uwagę przy opracowywaniu krajowej IS;</w:t>
      </w:r>
    </w:p>
    <w:p w:rsidR="00B70D71" w:rsidRPr="00B70D71" w:rsidRDefault="00B70D71" w:rsidP="00740570">
      <w:pPr>
        <w:pStyle w:val="Akapitzlist"/>
        <w:numPr>
          <w:ilvl w:val="0"/>
          <w:numId w:val="25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>część dyskutantów proponowała</w:t>
      </w:r>
      <w:r w:rsidR="00000781">
        <w:rPr>
          <w:rFonts w:ascii="Arial" w:hAnsi="Arial" w:cs="Arial"/>
          <w:sz w:val="22"/>
          <w:szCs w:val="22"/>
        </w:rPr>
        <w:t>,</w:t>
      </w:r>
      <w:r w:rsidRPr="00B70D71">
        <w:rPr>
          <w:rFonts w:ascii="Arial" w:hAnsi="Arial" w:cs="Arial"/>
          <w:sz w:val="22"/>
          <w:szCs w:val="22"/>
        </w:rPr>
        <w:t xml:space="preserve"> by inteligentne specjalizacje koncentrowały</w:t>
      </w:r>
      <w:r w:rsidR="00000781">
        <w:rPr>
          <w:rFonts w:ascii="Arial" w:hAnsi="Arial" w:cs="Arial"/>
          <w:sz w:val="22"/>
          <w:szCs w:val="22"/>
        </w:rPr>
        <w:t xml:space="preserve"> się</w:t>
      </w:r>
      <w:r w:rsidRPr="00B70D71">
        <w:rPr>
          <w:rFonts w:ascii="Arial" w:hAnsi="Arial" w:cs="Arial"/>
          <w:sz w:val="22"/>
          <w:szCs w:val="22"/>
        </w:rPr>
        <w:t xml:space="preserve"> </w:t>
      </w:r>
      <w:r w:rsidR="00BB7599">
        <w:rPr>
          <w:rFonts w:ascii="Arial" w:hAnsi="Arial" w:cs="Arial"/>
          <w:sz w:val="22"/>
          <w:szCs w:val="22"/>
        </w:rPr>
        <w:t xml:space="preserve">wyłącznie </w:t>
      </w:r>
      <w:r w:rsidRPr="00B70D71">
        <w:rPr>
          <w:rFonts w:ascii="Arial" w:hAnsi="Arial" w:cs="Arial"/>
          <w:sz w:val="22"/>
          <w:szCs w:val="22"/>
        </w:rPr>
        <w:t>na udzielaniu wsparcia inwestycyjnego przedsiębiorstw</w:t>
      </w:r>
      <w:r w:rsidR="00001B35">
        <w:rPr>
          <w:rFonts w:ascii="Arial" w:hAnsi="Arial" w:cs="Arial"/>
          <w:sz w:val="22"/>
          <w:szCs w:val="22"/>
        </w:rPr>
        <w:t>om</w:t>
      </w:r>
      <w:r w:rsidRPr="00B70D71">
        <w:rPr>
          <w:rFonts w:ascii="Arial" w:hAnsi="Arial" w:cs="Arial"/>
          <w:sz w:val="22"/>
          <w:szCs w:val="22"/>
        </w:rPr>
        <w:t xml:space="preserve"> gotowy</w:t>
      </w:r>
      <w:r w:rsidR="00001B35">
        <w:rPr>
          <w:rFonts w:ascii="Arial" w:hAnsi="Arial" w:cs="Arial"/>
          <w:sz w:val="22"/>
          <w:szCs w:val="22"/>
        </w:rPr>
        <w:t>m</w:t>
      </w:r>
      <w:r w:rsidRPr="00B70D71">
        <w:rPr>
          <w:rFonts w:ascii="Arial" w:hAnsi="Arial" w:cs="Arial"/>
          <w:sz w:val="22"/>
          <w:szCs w:val="22"/>
        </w:rPr>
        <w:t xml:space="preserve"> do inwestowania w proces badawczo-rozwojowy w jakimkolwiek obszarze</w:t>
      </w:r>
      <w:r w:rsidR="00BB7599">
        <w:rPr>
          <w:rFonts w:ascii="Arial" w:hAnsi="Arial" w:cs="Arial"/>
          <w:sz w:val="22"/>
          <w:szCs w:val="22"/>
        </w:rPr>
        <w:t xml:space="preserve"> gospodarczym</w:t>
      </w:r>
      <w:r w:rsidRPr="00B70D71">
        <w:rPr>
          <w:rFonts w:ascii="Arial" w:hAnsi="Arial" w:cs="Arial"/>
          <w:sz w:val="22"/>
          <w:szCs w:val="22"/>
        </w:rPr>
        <w:t>;</w:t>
      </w:r>
    </w:p>
    <w:p w:rsidR="00B70D71" w:rsidRPr="00B70D71" w:rsidRDefault="00000781" w:rsidP="00740570">
      <w:pPr>
        <w:pStyle w:val="Akapitzlist"/>
        <w:numPr>
          <w:ilvl w:val="0"/>
          <w:numId w:val="25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argumentowano, że </w:t>
      </w:r>
      <w:r w:rsidR="00B70D71" w:rsidRPr="00B70D71">
        <w:rPr>
          <w:rFonts w:ascii="Arial" w:hAnsi="Arial" w:cs="Arial"/>
          <w:sz w:val="22"/>
          <w:szCs w:val="22"/>
        </w:rPr>
        <w:t xml:space="preserve">dotychczasowa praktyka organizowania naborów </w:t>
      </w:r>
      <w:r>
        <w:rPr>
          <w:rFonts w:ascii="Arial" w:hAnsi="Arial" w:cs="Arial"/>
          <w:sz w:val="22"/>
          <w:szCs w:val="22"/>
        </w:rPr>
        <w:t>„</w:t>
      </w:r>
      <w:r w:rsidR="00B70D71" w:rsidRPr="00B70D71">
        <w:rPr>
          <w:rFonts w:ascii="Arial" w:hAnsi="Arial" w:cs="Arial"/>
          <w:sz w:val="22"/>
          <w:szCs w:val="22"/>
        </w:rPr>
        <w:t>na zamówienie</w:t>
      </w:r>
      <w:r>
        <w:rPr>
          <w:rFonts w:ascii="Arial" w:hAnsi="Arial" w:cs="Arial"/>
          <w:sz w:val="22"/>
          <w:szCs w:val="22"/>
        </w:rPr>
        <w:t>”</w:t>
      </w:r>
      <w:r w:rsidR="00B70D71" w:rsidRPr="00B70D71">
        <w:rPr>
          <w:rFonts w:ascii="Arial" w:hAnsi="Arial" w:cs="Arial"/>
          <w:sz w:val="22"/>
          <w:szCs w:val="22"/>
        </w:rPr>
        <w:t xml:space="preserve"> określonych branż, </w:t>
      </w:r>
      <w:r>
        <w:rPr>
          <w:rFonts w:ascii="Arial" w:hAnsi="Arial" w:cs="Arial"/>
          <w:sz w:val="22"/>
          <w:szCs w:val="22"/>
        </w:rPr>
        <w:t xml:space="preserve">jak w przypadku </w:t>
      </w:r>
      <w:r w:rsidR="00B70D71" w:rsidRPr="00B70D71">
        <w:rPr>
          <w:rFonts w:ascii="Arial" w:hAnsi="Arial" w:cs="Arial"/>
          <w:sz w:val="22"/>
          <w:szCs w:val="22"/>
        </w:rPr>
        <w:t xml:space="preserve">konkursów organizowanych przez </w:t>
      </w:r>
      <w:proofErr w:type="spellStart"/>
      <w:r w:rsidR="00B70D71" w:rsidRPr="00B70D71">
        <w:rPr>
          <w:rFonts w:ascii="Arial" w:hAnsi="Arial" w:cs="Arial"/>
          <w:sz w:val="22"/>
          <w:szCs w:val="22"/>
        </w:rPr>
        <w:t>NCBiR</w:t>
      </w:r>
      <w:proofErr w:type="spellEnd"/>
      <w:r w:rsidR="00B70D71" w:rsidRPr="00B70D71">
        <w:rPr>
          <w:rFonts w:ascii="Arial" w:hAnsi="Arial" w:cs="Arial"/>
          <w:sz w:val="22"/>
          <w:szCs w:val="22"/>
        </w:rPr>
        <w:t xml:space="preserve">, może zachęcać do przyjęcia takiego podejścia; z drugiej strony zwracano uwagę, że mogłoby to prowadzić do nieuzasadnionego wsparcia projektów </w:t>
      </w:r>
      <w:r>
        <w:rPr>
          <w:rFonts w:ascii="Arial" w:hAnsi="Arial" w:cs="Arial"/>
          <w:sz w:val="22"/>
          <w:szCs w:val="22"/>
        </w:rPr>
        <w:t xml:space="preserve">poszczególnych </w:t>
      </w:r>
      <w:r w:rsidR="00B70D71" w:rsidRPr="00B70D71">
        <w:rPr>
          <w:rFonts w:ascii="Arial" w:hAnsi="Arial" w:cs="Arial"/>
          <w:sz w:val="22"/>
          <w:szCs w:val="22"/>
        </w:rPr>
        <w:t xml:space="preserve">branż dobrze prezentujących się we wniosku, </w:t>
      </w:r>
      <w:r>
        <w:rPr>
          <w:rFonts w:ascii="Arial" w:hAnsi="Arial" w:cs="Arial"/>
          <w:sz w:val="22"/>
          <w:szCs w:val="22"/>
        </w:rPr>
        <w:t xml:space="preserve">ale nie przynoszących gospodarce </w:t>
      </w:r>
      <w:r w:rsidR="00B70D71" w:rsidRPr="00B70D71">
        <w:rPr>
          <w:rFonts w:ascii="Arial" w:hAnsi="Arial" w:cs="Arial"/>
          <w:sz w:val="22"/>
          <w:szCs w:val="22"/>
        </w:rPr>
        <w:t>wartości</w:t>
      </w:r>
      <w:r>
        <w:rPr>
          <w:rFonts w:ascii="Arial" w:hAnsi="Arial" w:cs="Arial"/>
          <w:sz w:val="22"/>
          <w:szCs w:val="22"/>
        </w:rPr>
        <w:t xml:space="preserve"> dodanej</w:t>
      </w:r>
      <w:r w:rsidR="00B70D71" w:rsidRPr="00B70D71">
        <w:rPr>
          <w:rFonts w:ascii="Arial" w:hAnsi="Arial" w:cs="Arial"/>
          <w:sz w:val="22"/>
          <w:szCs w:val="22"/>
        </w:rPr>
        <w:t>;</w:t>
      </w:r>
    </w:p>
    <w:p w:rsidR="00B70D71" w:rsidRPr="00B70D71" w:rsidRDefault="00000781" w:rsidP="00740570">
      <w:pPr>
        <w:pStyle w:val="Akapitzlist"/>
        <w:numPr>
          <w:ilvl w:val="0"/>
          <w:numId w:val="25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odmiennym </w:t>
      </w:r>
      <w:r w:rsidR="00B70D71" w:rsidRPr="00B70D71">
        <w:rPr>
          <w:rFonts w:ascii="Arial" w:hAnsi="Arial" w:cs="Arial"/>
          <w:sz w:val="22"/>
          <w:szCs w:val="22"/>
        </w:rPr>
        <w:t>punktem wyjścia do opracowania inteligentnych specjalizacji mogłoby być zdiagnozowanie problemów stanowiących wyzwania stojące przed polskim, europejskim oraz światowym społeczeństwem i gospodarką, a następnie analiza dostępności zasobów,  i możliwości budowania własnego potencjału w danej dziedzinie;</w:t>
      </w:r>
    </w:p>
    <w:p w:rsidR="00B70D71" w:rsidRPr="00B70D71" w:rsidRDefault="00B70D71" w:rsidP="00740570">
      <w:pPr>
        <w:pStyle w:val="Akapitzlist"/>
        <w:numPr>
          <w:ilvl w:val="0"/>
          <w:numId w:val="25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przypominano, że realizacja strategii IS powinna być „krocząca”, </w:t>
      </w:r>
      <w:r w:rsidR="00000781">
        <w:rPr>
          <w:rFonts w:ascii="Arial" w:hAnsi="Arial" w:cs="Arial"/>
          <w:sz w:val="22"/>
          <w:szCs w:val="22"/>
        </w:rPr>
        <w:t xml:space="preserve">tzn. nie </w:t>
      </w:r>
      <w:r w:rsidR="00001B35">
        <w:rPr>
          <w:rFonts w:ascii="Arial" w:hAnsi="Arial" w:cs="Arial"/>
          <w:sz w:val="22"/>
          <w:szCs w:val="22"/>
        </w:rPr>
        <w:t xml:space="preserve">może </w:t>
      </w:r>
      <w:r w:rsidR="00000781">
        <w:rPr>
          <w:rFonts w:ascii="Arial" w:hAnsi="Arial" w:cs="Arial"/>
          <w:sz w:val="22"/>
          <w:szCs w:val="22"/>
        </w:rPr>
        <w:t>polega</w:t>
      </w:r>
      <w:r w:rsidR="006379BE">
        <w:rPr>
          <w:rFonts w:ascii="Arial" w:hAnsi="Arial" w:cs="Arial"/>
          <w:sz w:val="22"/>
          <w:szCs w:val="22"/>
        </w:rPr>
        <w:t>ć</w:t>
      </w:r>
      <w:r w:rsidR="00000781">
        <w:rPr>
          <w:rFonts w:ascii="Arial" w:hAnsi="Arial" w:cs="Arial"/>
          <w:sz w:val="22"/>
          <w:szCs w:val="22"/>
        </w:rPr>
        <w:t xml:space="preserve"> na jednorazowym wyznaczeniu</w:t>
      </w:r>
      <w:r w:rsidRPr="00B70D71">
        <w:rPr>
          <w:rFonts w:ascii="Arial" w:hAnsi="Arial" w:cs="Arial"/>
          <w:sz w:val="22"/>
          <w:szCs w:val="22"/>
        </w:rPr>
        <w:t xml:space="preserve"> specjalizacji</w:t>
      </w:r>
      <w:r w:rsidR="00207F78">
        <w:rPr>
          <w:rFonts w:ascii="Arial" w:hAnsi="Arial" w:cs="Arial"/>
          <w:sz w:val="22"/>
          <w:szCs w:val="22"/>
        </w:rPr>
        <w:t xml:space="preserve">; jednocześnie zwracano uwagę, </w:t>
      </w:r>
      <w:r w:rsidRPr="00B70D71">
        <w:rPr>
          <w:rFonts w:ascii="Arial" w:hAnsi="Arial" w:cs="Arial"/>
          <w:sz w:val="22"/>
          <w:szCs w:val="22"/>
        </w:rPr>
        <w:t>że takie podejście może rodzić trudności we wdrażaniu PO Inteligentny Rozwój, w k</w:t>
      </w:r>
      <w:r w:rsidR="00000781">
        <w:rPr>
          <w:rFonts w:ascii="Arial" w:hAnsi="Arial" w:cs="Arial"/>
          <w:sz w:val="22"/>
          <w:szCs w:val="22"/>
        </w:rPr>
        <w:t>tórym w kilku miejscach wskazano</w:t>
      </w:r>
      <w:r w:rsidRPr="00B70D71">
        <w:rPr>
          <w:rFonts w:ascii="Arial" w:hAnsi="Arial" w:cs="Arial"/>
          <w:sz w:val="22"/>
          <w:szCs w:val="22"/>
        </w:rPr>
        <w:t xml:space="preserve">, że dofinansowanie otrzymają projekty z zakresu IS (sugeruje to potrzebę </w:t>
      </w:r>
      <w:r w:rsidR="00000781" w:rsidRPr="00B70D71">
        <w:rPr>
          <w:rFonts w:ascii="Arial" w:hAnsi="Arial" w:cs="Arial"/>
          <w:sz w:val="22"/>
          <w:szCs w:val="22"/>
        </w:rPr>
        <w:t xml:space="preserve">zdefiniowania </w:t>
      </w:r>
      <w:r w:rsidR="00000781">
        <w:rPr>
          <w:rFonts w:ascii="Arial" w:hAnsi="Arial" w:cs="Arial"/>
          <w:sz w:val="22"/>
          <w:szCs w:val="22"/>
        </w:rPr>
        <w:t>konkretnych obszarów</w:t>
      </w:r>
      <w:r w:rsidRPr="00B70D71">
        <w:rPr>
          <w:rFonts w:ascii="Arial" w:hAnsi="Arial" w:cs="Arial"/>
          <w:sz w:val="22"/>
          <w:szCs w:val="22"/>
        </w:rPr>
        <w:t>);</w:t>
      </w:r>
    </w:p>
    <w:p w:rsidR="00B70D71" w:rsidRPr="00B70D71" w:rsidRDefault="00B70D71" w:rsidP="00740570">
      <w:pPr>
        <w:pStyle w:val="Akapitzlist"/>
        <w:numPr>
          <w:ilvl w:val="0"/>
          <w:numId w:val="25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>zwracano uwagę, że podczas rozmów prowadzonych z przedsiębiorstwami warto diagnozować również ich zapotrzebowani</w:t>
      </w:r>
      <w:r w:rsidR="00001B35">
        <w:rPr>
          <w:rFonts w:ascii="Arial" w:hAnsi="Arial" w:cs="Arial"/>
          <w:sz w:val="22"/>
          <w:szCs w:val="22"/>
        </w:rPr>
        <w:t>e</w:t>
      </w:r>
      <w:r w:rsidRPr="00B70D71">
        <w:rPr>
          <w:rFonts w:ascii="Arial" w:hAnsi="Arial" w:cs="Arial"/>
          <w:sz w:val="22"/>
          <w:szCs w:val="22"/>
        </w:rPr>
        <w:t xml:space="preserve"> na </w:t>
      </w:r>
      <w:r w:rsidR="00000781">
        <w:rPr>
          <w:rFonts w:ascii="Arial" w:hAnsi="Arial" w:cs="Arial"/>
          <w:sz w:val="22"/>
          <w:szCs w:val="22"/>
        </w:rPr>
        <w:t>zasoby kadrowe</w:t>
      </w:r>
      <w:r w:rsidR="00001B35">
        <w:rPr>
          <w:rFonts w:ascii="Arial" w:hAnsi="Arial" w:cs="Arial"/>
          <w:sz w:val="22"/>
          <w:szCs w:val="22"/>
        </w:rPr>
        <w:t>, na określoną wiedzę i kompetencje</w:t>
      </w:r>
      <w:r w:rsidR="001B5BB4">
        <w:rPr>
          <w:rFonts w:ascii="Arial" w:hAnsi="Arial" w:cs="Arial"/>
          <w:sz w:val="22"/>
          <w:szCs w:val="22"/>
        </w:rPr>
        <w:t>; taka informacja pozwoliłaby</w:t>
      </w:r>
      <w:r w:rsidRPr="00B70D71">
        <w:rPr>
          <w:rFonts w:ascii="Arial" w:hAnsi="Arial" w:cs="Arial"/>
          <w:sz w:val="22"/>
          <w:szCs w:val="22"/>
        </w:rPr>
        <w:t xml:space="preserve"> kształtować wsparcie odpowiednich kierunków na uczelniach – również w ramach zidentyfikowanych inteligentnych specjalizacji;</w:t>
      </w:r>
    </w:p>
    <w:p w:rsidR="00B70D71" w:rsidRPr="00B70D71" w:rsidRDefault="001B5BB4" w:rsidP="00740570">
      <w:pPr>
        <w:pStyle w:val="Akapitzlist"/>
        <w:numPr>
          <w:ilvl w:val="0"/>
          <w:numId w:val="25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rozważając dostępność</w:t>
      </w:r>
      <w:r w:rsidR="00B70D71" w:rsidRPr="00B70D71">
        <w:rPr>
          <w:rFonts w:ascii="Arial" w:hAnsi="Arial" w:cs="Arial"/>
          <w:sz w:val="22"/>
          <w:szCs w:val="22"/>
        </w:rPr>
        <w:t xml:space="preserve"> źród</w:t>
      </w:r>
      <w:r>
        <w:rPr>
          <w:rFonts w:ascii="Arial" w:hAnsi="Arial" w:cs="Arial"/>
          <w:sz w:val="22"/>
          <w:szCs w:val="22"/>
        </w:rPr>
        <w:t>e</w:t>
      </w:r>
      <w:r w:rsidR="00B70D71" w:rsidRPr="00B70D71">
        <w:rPr>
          <w:rFonts w:ascii="Arial" w:hAnsi="Arial" w:cs="Arial"/>
          <w:sz w:val="22"/>
          <w:szCs w:val="22"/>
        </w:rPr>
        <w:t xml:space="preserve">ł informacji </w:t>
      </w:r>
      <w:r>
        <w:rPr>
          <w:rFonts w:ascii="Arial" w:hAnsi="Arial" w:cs="Arial"/>
          <w:sz w:val="22"/>
          <w:szCs w:val="22"/>
        </w:rPr>
        <w:t>o obszarach</w:t>
      </w:r>
      <w:r w:rsidR="00B70D71" w:rsidRPr="00B70D71">
        <w:rPr>
          <w:rFonts w:ascii="Arial" w:hAnsi="Arial" w:cs="Arial"/>
          <w:sz w:val="22"/>
          <w:szCs w:val="22"/>
        </w:rPr>
        <w:t xml:space="preserve"> wsparcia </w:t>
      </w:r>
      <w:r>
        <w:rPr>
          <w:rFonts w:ascii="Arial" w:hAnsi="Arial" w:cs="Arial"/>
          <w:sz w:val="22"/>
          <w:szCs w:val="22"/>
        </w:rPr>
        <w:t>istotnych dla konkurencyjności gospodarki</w:t>
      </w:r>
      <w:r w:rsidR="00B70D71" w:rsidRPr="00B70D71">
        <w:rPr>
          <w:rFonts w:ascii="Arial" w:hAnsi="Arial" w:cs="Arial"/>
          <w:sz w:val="22"/>
          <w:szCs w:val="22"/>
        </w:rPr>
        <w:t xml:space="preserve"> wymieniono firmy doradcze, które są wyspecjalizowane w p</w:t>
      </w:r>
      <w:r>
        <w:rPr>
          <w:rFonts w:ascii="Arial" w:hAnsi="Arial" w:cs="Arial"/>
          <w:sz w:val="22"/>
          <w:szCs w:val="22"/>
        </w:rPr>
        <w:t>ozyskiwaniu tego rodzaju wiedzy;</w:t>
      </w:r>
    </w:p>
    <w:p w:rsidR="00B70D71" w:rsidRPr="00B70D71" w:rsidRDefault="001B5BB4" w:rsidP="00740570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posiedzenia podjęli</w:t>
      </w:r>
      <w:r w:rsidR="00B70D71" w:rsidRPr="00B70D71">
        <w:rPr>
          <w:rFonts w:ascii="Arial" w:hAnsi="Arial" w:cs="Arial"/>
          <w:bCs/>
          <w:sz w:val="22"/>
          <w:szCs w:val="22"/>
        </w:rPr>
        <w:t xml:space="preserve"> dyskusję na temat wykorzystania </w:t>
      </w:r>
      <w:r>
        <w:rPr>
          <w:rFonts w:ascii="Arial" w:hAnsi="Arial" w:cs="Arial"/>
          <w:bCs/>
          <w:sz w:val="22"/>
          <w:szCs w:val="22"/>
        </w:rPr>
        <w:t xml:space="preserve">w przyszłej perspektywie </w:t>
      </w:r>
      <w:r w:rsidR="00E931AD" w:rsidRPr="00B70D71">
        <w:rPr>
          <w:rFonts w:ascii="Arial" w:hAnsi="Arial" w:cs="Arial"/>
          <w:bCs/>
          <w:sz w:val="22"/>
          <w:szCs w:val="22"/>
        </w:rPr>
        <w:t>instrumentów zwrotnych</w:t>
      </w:r>
      <w:r w:rsidR="00E931AD">
        <w:rPr>
          <w:rFonts w:ascii="Arial" w:hAnsi="Arial" w:cs="Arial"/>
          <w:bCs/>
          <w:sz w:val="22"/>
          <w:szCs w:val="22"/>
        </w:rPr>
        <w:t xml:space="preserve"> </w:t>
      </w:r>
      <w:r w:rsidR="00B70D71" w:rsidRPr="00B70D71">
        <w:rPr>
          <w:rFonts w:ascii="Arial" w:hAnsi="Arial" w:cs="Arial"/>
          <w:bCs/>
          <w:sz w:val="22"/>
          <w:szCs w:val="22"/>
        </w:rPr>
        <w:t xml:space="preserve">w </w:t>
      </w:r>
      <w:r>
        <w:rPr>
          <w:rFonts w:ascii="Arial" w:hAnsi="Arial" w:cs="Arial"/>
          <w:bCs/>
          <w:sz w:val="22"/>
          <w:szCs w:val="22"/>
        </w:rPr>
        <w:t>programach regionalnych -</w:t>
      </w:r>
      <w:r w:rsidR="00B70D71" w:rsidRPr="00B70D71">
        <w:rPr>
          <w:rFonts w:ascii="Arial" w:hAnsi="Arial" w:cs="Arial"/>
          <w:bCs/>
          <w:sz w:val="22"/>
          <w:szCs w:val="22"/>
        </w:rPr>
        <w:t xml:space="preserve"> w kontekście obowiązków stawianych przez Komisję Europejską:</w:t>
      </w:r>
    </w:p>
    <w:p w:rsidR="00B70D71" w:rsidRPr="00B70D71" w:rsidRDefault="00B70D71" w:rsidP="00740570">
      <w:pPr>
        <w:pStyle w:val="Akapitzlist"/>
        <w:numPr>
          <w:ilvl w:val="0"/>
          <w:numId w:val="22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>wg przedstawicieli Instytucji Zarządzających RPO korzyści z zastosowania instrumentów zwrotnych są znane zarówno prze</w:t>
      </w:r>
      <w:r w:rsidR="00D31F25">
        <w:rPr>
          <w:rFonts w:ascii="Arial" w:hAnsi="Arial" w:cs="Arial"/>
          <w:sz w:val="22"/>
          <w:szCs w:val="22"/>
        </w:rPr>
        <w:t>dsiębiorstwom, jak i urzędnikom;</w:t>
      </w:r>
      <w:r w:rsidRPr="00B70D71">
        <w:rPr>
          <w:rFonts w:ascii="Arial" w:hAnsi="Arial" w:cs="Arial"/>
          <w:sz w:val="22"/>
          <w:szCs w:val="22"/>
        </w:rPr>
        <w:t xml:space="preserve"> do </w:t>
      </w:r>
      <w:r w:rsidR="00D31F25">
        <w:rPr>
          <w:rFonts w:ascii="Arial" w:hAnsi="Arial" w:cs="Arial"/>
          <w:sz w:val="22"/>
          <w:szCs w:val="22"/>
        </w:rPr>
        <w:t xml:space="preserve">wdrażania zwrotnego wsparcia zniechęca jednak </w:t>
      </w:r>
      <w:r w:rsidRPr="00B70D71">
        <w:rPr>
          <w:rFonts w:ascii="Arial" w:hAnsi="Arial" w:cs="Arial"/>
          <w:sz w:val="22"/>
          <w:szCs w:val="22"/>
        </w:rPr>
        <w:t xml:space="preserve">sama Komisja Europejska m.in. </w:t>
      </w:r>
      <w:r w:rsidR="00D31F25">
        <w:rPr>
          <w:rFonts w:ascii="Arial" w:hAnsi="Arial" w:cs="Arial"/>
          <w:sz w:val="22"/>
          <w:szCs w:val="22"/>
        </w:rPr>
        <w:t xml:space="preserve">poprzez stosowanie w tym przypadku </w:t>
      </w:r>
      <w:r w:rsidRPr="00B70D71">
        <w:rPr>
          <w:rFonts w:ascii="Arial" w:hAnsi="Arial" w:cs="Arial"/>
          <w:sz w:val="22"/>
          <w:szCs w:val="22"/>
        </w:rPr>
        <w:t>t</w:t>
      </w:r>
      <w:r w:rsidR="00F94E99">
        <w:rPr>
          <w:rFonts w:ascii="Arial" w:hAnsi="Arial" w:cs="Arial"/>
          <w:sz w:val="22"/>
          <w:szCs w:val="22"/>
        </w:rPr>
        <w:t>ych</w:t>
      </w:r>
      <w:r w:rsidRPr="00B70D71">
        <w:rPr>
          <w:rFonts w:ascii="Arial" w:hAnsi="Arial" w:cs="Arial"/>
          <w:sz w:val="22"/>
          <w:szCs w:val="22"/>
        </w:rPr>
        <w:t xml:space="preserve"> sam</w:t>
      </w:r>
      <w:r w:rsidR="00F94E99">
        <w:rPr>
          <w:rFonts w:ascii="Arial" w:hAnsi="Arial" w:cs="Arial"/>
          <w:sz w:val="22"/>
          <w:szCs w:val="22"/>
        </w:rPr>
        <w:t>ych</w:t>
      </w:r>
      <w:r w:rsidRPr="00B70D71">
        <w:rPr>
          <w:rFonts w:ascii="Arial" w:hAnsi="Arial" w:cs="Arial"/>
          <w:sz w:val="22"/>
          <w:szCs w:val="22"/>
        </w:rPr>
        <w:t xml:space="preserve"> zasad kwalifikowalności co dla dotacji.</w:t>
      </w:r>
      <w:r w:rsidR="00D31F25">
        <w:rPr>
          <w:rFonts w:ascii="Arial" w:hAnsi="Arial" w:cs="Arial"/>
          <w:sz w:val="22"/>
          <w:szCs w:val="22"/>
        </w:rPr>
        <w:t xml:space="preserve"> </w:t>
      </w:r>
      <w:r w:rsidRPr="00B70D71">
        <w:rPr>
          <w:rFonts w:ascii="Arial" w:hAnsi="Arial" w:cs="Arial"/>
          <w:sz w:val="22"/>
          <w:szCs w:val="22"/>
        </w:rPr>
        <w:t xml:space="preserve">Podkreślano, że regionalne instytucje finansowe pośredniczące w dystrybucji zwrotnego </w:t>
      </w:r>
      <w:r w:rsidR="00D31F25">
        <w:rPr>
          <w:rFonts w:ascii="Arial" w:hAnsi="Arial" w:cs="Arial"/>
          <w:sz w:val="22"/>
          <w:szCs w:val="22"/>
        </w:rPr>
        <w:t>wsparcia, znając doświadczenia</w:t>
      </w:r>
      <w:r w:rsidRPr="00B70D71">
        <w:rPr>
          <w:rFonts w:ascii="Arial" w:hAnsi="Arial" w:cs="Arial"/>
          <w:sz w:val="22"/>
          <w:szCs w:val="22"/>
        </w:rPr>
        <w:t xml:space="preserve"> obecnej perspektywy</w:t>
      </w:r>
      <w:r w:rsidR="00D31F25">
        <w:rPr>
          <w:rFonts w:ascii="Arial" w:hAnsi="Arial" w:cs="Arial"/>
          <w:sz w:val="22"/>
          <w:szCs w:val="22"/>
        </w:rPr>
        <w:t>,</w:t>
      </w:r>
      <w:r w:rsidRPr="00B70D71">
        <w:rPr>
          <w:rFonts w:ascii="Arial" w:hAnsi="Arial" w:cs="Arial"/>
          <w:sz w:val="22"/>
          <w:szCs w:val="22"/>
        </w:rPr>
        <w:t xml:space="preserve"> zapowiadają wycofanie się ze współpracy w nowej</w:t>
      </w:r>
      <w:r w:rsidR="00F94E99">
        <w:rPr>
          <w:rFonts w:ascii="Arial" w:hAnsi="Arial" w:cs="Arial"/>
          <w:sz w:val="22"/>
          <w:szCs w:val="22"/>
        </w:rPr>
        <w:t xml:space="preserve"> perspektywie</w:t>
      </w:r>
      <w:r w:rsidRPr="00B70D71">
        <w:rPr>
          <w:rFonts w:ascii="Arial" w:hAnsi="Arial" w:cs="Arial"/>
          <w:sz w:val="22"/>
          <w:szCs w:val="22"/>
        </w:rPr>
        <w:t xml:space="preserve">. Praktyką </w:t>
      </w:r>
      <w:r w:rsidR="00D31F25">
        <w:rPr>
          <w:rFonts w:ascii="Arial" w:hAnsi="Arial" w:cs="Arial"/>
          <w:sz w:val="22"/>
          <w:szCs w:val="22"/>
        </w:rPr>
        <w:t>Komisji</w:t>
      </w:r>
      <w:r w:rsidR="00D31F25" w:rsidRPr="00B70D71">
        <w:rPr>
          <w:rFonts w:ascii="Arial" w:hAnsi="Arial" w:cs="Arial"/>
          <w:sz w:val="22"/>
          <w:szCs w:val="22"/>
        </w:rPr>
        <w:t xml:space="preserve"> Euro</w:t>
      </w:r>
      <w:r w:rsidR="00D31F25">
        <w:rPr>
          <w:rFonts w:ascii="Arial" w:hAnsi="Arial" w:cs="Arial"/>
          <w:sz w:val="22"/>
          <w:szCs w:val="22"/>
        </w:rPr>
        <w:t>pejskiej</w:t>
      </w:r>
      <w:r w:rsidR="00D31F25" w:rsidRPr="00B70D71">
        <w:rPr>
          <w:rFonts w:ascii="Arial" w:hAnsi="Arial" w:cs="Arial"/>
          <w:sz w:val="22"/>
          <w:szCs w:val="22"/>
        </w:rPr>
        <w:t xml:space="preserve"> </w:t>
      </w:r>
      <w:r w:rsidR="00D31F25">
        <w:rPr>
          <w:rFonts w:ascii="Arial" w:hAnsi="Arial" w:cs="Arial"/>
          <w:sz w:val="22"/>
          <w:szCs w:val="22"/>
        </w:rPr>
        <w:t xml:space="preserve">jest np. </w:t>
      </w:r>
      <w:r w:rsidRPr="00B70D71">
        <w:rPr>
          <w:rFonts w:ascii="Arial" w:hAnsi="Arial" w:cs="Arial"/>
          <w:sz w:val="22"/>
          <w:szCs w:val="22"/>
        </w:rPr>
        <w:t>interpretowanie każdego braku regulacji na niekorzyść państwa członkowskiego – w niektórych przypadkach powołując się na noty Komitetu Koordynującego Fundusze przy Komisji Europejskiej (COCOF) (wytyczne działające wstecz), w innych - na projekty COCOF-u;</w:t>
      </w:r>
    </w:p>
    <w:p w:rsidR="007D0F82" w:rsidRDefault="00B70D71" w:rsidP="00740570">
      <w:pPr>
        <w:pStyle w:val="Akapitzlist"/>
        <w:numPr>
          <w:ilvl w:val="0"/>
          <w:numId w:val="22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wg przedstawicieli MRR powyższy problem jest identyfikowany również przez inne kraje, które </w:t>
      </w:r>
      <w:r w:rsidR="0072180B">
        <w:rPr>
          <w:rFonts w:ascii="Arial" w:hAnsi="Arial" w:cs="Arial"/>
          <w:sz w:val="22"/>
          <w:szCs w:val="22"/>
        </w:rPr>
        <w:t xml:space="preserve">też </w:t>
      </w:r>
      <w:r w:rsidRPr="00B70D71">
        <w:rPr>
          <w:rFonts w:ascii="Arial" w:hAnsi="Arial" w:cs="Arial"/>
          <w:sz w:val="22"/>
          <w:szCs w:val="22"/>
        </w:rPr>
        <w:t xml:space="preserve">starają się przekonać Komisję Europejską do zmiany </w:t>
      </w:r>
      <w:r w:rsidR="0072180B">
        <w:rPr>
          <w:rFonts w:ascii="Arial" w:hAnsi="Arial" w:cs="Arial"/>
          <w:sz w:val="22"/>
          <w:szCs w:val="22"/>
        </w:rPr>
        <w:t xml:space="preserve">dotychczasowego podejścia </w:t>
      </w:r>
      <w:r w:rsidRPr="00B70D71">
        <w:rPr>
          <w:rFonts w:ascii="Arial" w:hAnsi="Arial" w:cs="Arial"/>
          <w:sz w:val="22"/>
          <w:szCs w:val="22"/>
        </w:rPr>
        <w:t>„</w:t>
      </w:r>
      <w:proofErr w:type="spellStart"/>
      <w:r w:rsidRPr="0072180B">
        <w:rPr>
          <w:rFonts w:ascii="Arial" w:hAnsi="Arial" w:cs="Arial"/>
          <w:i/>
          <w:sz w:val="22"/>
          <w:szCs w:val="22"/>
        </w:rPr>
        <w:t>financing</w:t>
      </w:r>
      <w:proofErr w:type="spellEnd"/>
      <w:r w:rsidRPr="0072180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2180B">
        <w:rPr>
          <w:rFonts w:ascii="Arial" w:hAnsi="Arial" w:cs="Arial"/>
          <w:i/>
          <w:sz w:val="22"/>
          <w:szCs w:val="22"/>
        </w:rPr>
        <w:t>is</w:t>
      </w:r>
      <w:proofErr w:type="spellEnd"/>
      <w:r w:rsidRPr="0072180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2180B">
        <w:rPr>
          <w:rFonts w:ascii="Arial" w:hAnsi="Arial" w:cs="Arial"/>
          <w:i/>
          <w:sz w:val="22"/>
          <w:szCs w:val="22"/>
        </w:rPr>
        <w:t>financing</w:t>
      </w:r>
      <w:proofErr w:type="spellEnd"/>
      <w:r w:rsidRPr="00B70D71">
        <w:rPr>
          <w:rFonts w:ascii="Arial" w:hAnsi="Arial" w:cs="Arial"/>
          <w:sz w:val="22"/>
          <w:szCs w:val="22"/>
        </w:rPr>
        <w:t xml:space="preserve">”. </w:t>
      </w:r>
      <w:r w:rsidR="0072180B">
        <w:rPr>
          <w:rFonts w:ascii="Arial" w:hAnsi="Arial" w:cs="Arial"/>
          <w:sz w:val="22"/>
          <w:szCs w:val="22"/>
        </w:rPr>
        <w:t>Komisja przyjmuje</w:t>
      </w:r>
      <w:r w:rsidRPr="00B70D71">
        <w:rPr>
          <w:rFonts w:ascii="Arial" w:hAnsi="Arial" w:cs="Arial"/>
          <w:sz w:val="22"/>
          <w:szCs w:val="22"/>
        </w:rPr>
        <w:t xml:space="preserve">, że każde środki finansowe wychodzące z unijnego budżetu traktowane </w:t>
      </w:r>
      <w:r w:rsidR="0072180B">
        <w:rPr>
          <w:rFonts w:ascii="Arial" w:hAnsi="Arial" w:cs="Arial"/>
          <w:sz w:val="22"/>
          <w:szCs w:val="22"/>
        </w:rPr>
        <w:t>są w ten sam sposób,</w:t>
      </w:r>
      <w:r w:rsidRPr="00B70D71">
        <w:rPr>
          <w:rFonts w:ascii="Arial" w:hAnsi="Arial" w:cs="Arial"/>
          <w:sz w:val="22"/>
          <w:szCs w:val="22"/>
        </w:rPr>
        <w:t xml:space="preserve"> bez względu na to czy ostateczny beneficjent otrzyma pomoc w formie zwrotnej czy bezzwrotnej, więc i zasady </w:t>
      </w:r>
      <w:proofErr w:type="spellStart"/>
      <w:r w:rsidRPr="00B70D71">
        <w:rPr>
          <w:rFonts w:ascii="Arial" w:hAnsi="Arial" w:cs="Arial"/>
          <w:sz w:val="22"/>
          <w:szCs w:val="22"/>
        </w:rPr>
        <w:t>audytowe</w:t>
      </w:r>
      <w:proofErr w:type="spellEnd"/>
      <w:r w:rsidRPr="00B70D71">
        <w:rPr>
          <w:rFonts w:ascii="Arial" w:hAnsi="Arial" w:cs="Arial"/>
          <w:sz w:val="22"/>
          <w:szCs w:val="22"/>
        </w:rPr>
        <w:t xml:space="preserve"> nie powin</w:t>
      </w:r>
      <w:r w:rsidR="007D0F82">
        <w:rPr>
          <w:rFonts w:ascii="Arial" w:hAnsi="Arial" w:cs="Arial"/>
          <w:sz w:val="22"/>
          <w:szCs w:val="22"/>
        </w:rPr>
        <w:t>ny różnić się pod tym względem;</w:t>
      </w:r>
    </w:p>
    <w:p w:rsidR="00B70D71" w:rsidRPr="00B70D71" w:rsidRDefault="007D0F82" w:rsidP="00740570">
      <w:pPr>
        <w:pStyle w:val="Akapitzlist"/>
        <w:numPr>
          <w:ilvl w:val="0"/>
          <w:numId w:val="22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70D71" w:rsidRPr="00B70D71">
        <w:rPr>
          <w:rFonts w:ascii="Arial" w:hAnsi="Arial" w:cs="Arial"/>
          <w:sz w:val="22"/>
          <w:szCs w:val="22"/>
        </w:rPr>
        <w:t>lternatywnym rozwiązanie</w:t>
      </w:r>
      <w:r>
        <w:rPr>
          <w:rFonts w:ascii="Arial" w:hAnsi="Arial" w:cs="Arial"/>
          <w:sz w:val="22"/>
          <w:szCs w:val="22"/>
        </w:rPr>
        <w:t>m</w:t>
      </w:r>
      <w:r w:rsidR="00B70D71" w:rsidRPr="00B70D71">
        <w:rPr>
          <w:rFonts w:ascii="Arial" w:hAnsi="Arial" w:cs="Arial"/>
          <w:sz w:val="22"/>
          <w:szCs w:val="22"/>
        </w:rPr>
        <w:t xml:space="preserve"> problem</w:t>
      </w:r>
      <w:r>
        <w:rPr>
          <w:rFonts w:ascii="Arial" w:hAnsi="Arial" w:cs="Arial"/>
          <w:sz w:val="22"/>
          <w:szCs w:val="22"/>
        </w:rPr>
        <w:t>u</w:t>
      </w:r>
      <w:r w:rsidR="00B70D71" w:rsidRPr="00B70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niepewności regulacyjnej dot. instrumentów inżynierii finansowej </w:t>
      </w:r>
      <w:r w:rsidR="00B70D71" w:rsidRPr="00B70D71">
        <w:rPr>
          <w:rFonts w:ascii="Arial" w:hAnsi="Arial" w:cs="Arial"/>
          <w:sz w:val="22"/>
          <w:szCs w:val="22"/>
        </w:rPr>
        <w:t xml:space="preserve">mogłoby być przyjęcie systemu wdrażania pomocy zwrotnej z jasno określonymi zasadami </w:t>
      </w:r>
      <w:r>
        <w:rPr>
          <w:rFonts w:ascii="Arial" w:hAnsi="Arial" w:cs="Arial"/>
          <w:sz w:val="22"/>
          <w:szCs w:val="22"/>
        </w:rPr>
        <w:t>w drodze notyfikacji</w:t>
      </w:r>
      <w:r w:rsidR="00B70D71" w:rsidRPr="00B70D71">
        <w:rPr>
          <w:rFonts w:ascii="Arial" w:hAnsi="Arial" w:cs="Arial"/>
          <w:sz w:val="22"/>
          <w:szCs w:val="22"/>
        </w:rPr>
        <w:t>. Główną wadą takiego rozwiązania jest długość samego procesu notyfikacji (około 2 lata), który dodatkowo opóźniłby wdrażanie środków;</w:t>
      </w:r>
    </w:p>
    <w:p w:rsidR="00B70D71" w:rsidRPr="00B70D71" w:rsidRDefault="00B70D71" w:rsidP="00740570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</w:p>
    <w:p w:rsidR="00F94E99" w:rsidRDefault="001921EE" w:rsidP="00740570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dyskusji na temat </w:t>
      </w:r>
      <w:r w:rsidR="00B70D71" w:rsidRPr="00B70D71">
        <w:rPr>
          <w:rFonts w:ascii="Arial" w:hAnsi="Arial" w:cs="Arial"/>
          <w:sz w:val="22"/>
          <w:szCs w:val="22"/>
        </w:rPr>
        <w:t xml:space="preserve">inteligentnych specjalizacji, </w:t>
      </w:r>
      <w:r w:rsidR="006379BE">
        <w:rPr>
          <w:rFonts w:ascii="Arial" w:hAnsi="Arial" w:cs="Arial"/>
          <w:sz w:val="22"/>
          <w:szCs w:val="22"/>
        </w:rPr>
        <w:t xml:space="preserve">Wojciech </w:t>
      </w:r>
      <w:proofErr w:type="spellStart"/>
      <w:r w:rsidR="006379BE">
        <w:rPr>
          <w:rFonts w:ascii="Arial" w:hAnsi="Arial" w:cs="Arial"/>
          <w:sz w:val="22"/>
          <w:szCs w:val="22"/>
        </w:rPr>
        <w:t>Winogrodzki</w:t>
      </w:r>
      <w:proofErr w:type="spellEnd"/>
      <w:r w:rsidR="00B70D71" w:rsidRPr="001921EE">
        <w:rPr>
          <w:rFonts w:ascii="Arial" w:hAnsi="Arial" w:cs="Arial"/>
          <w:sz w:val="22"/>
          <w:szCs w:val="22"/>
        </w:rPr>
        <w:t xml:space="preserve"> </w:t>
      </w:r>
      <w:r w:rsidR="00B70D71" w:rsidRPr="00B70D71">
        <w:rPr>
          <w:rFonts w:ascii="Arial" w:hAnsi="Arial" w:cs="Arial"/>
          <w:sz w:val="22"/>
          <w:szCs w:val="22"/>
        </w:rPr>
        <w:t>podkreślił znaczenie technologii informacyjno-telekomunikacyjnych (ICT) dla podnoszenia kon</w:t>
      </w:r>
      <w:r w:rsidR="00BB7599">
        <w:rPr>
          <w:rFonts w:ascii="Arial" w:hAnsi="Arial" w:cs="Arial"/>
          <w:sz w:val="22"/>
          <w:szCs w:val="22"/>
        </w:rPr>
        <w:t>kurencyjności przedsiębiorstw. P</w:t>
      </w:r>
      <w:r w:rsidR="00B70D71" w:rsidRPr="00B70D71">
        <w:rPr>
          <w:rFonts w:ascii="Arial" w:hAnsi="Arial" w:cs="Arial"/>
          <w:sz w:val="22"/>
          <w:szCs w:val="22"/>
        </w:rPr>
        <w:t xml:space="preserve">roponował by ICT stały się jednym z istotnych obszarów w ramach przygotowywania inteligentnej specjalizacji, zgłaszając </w:t>
      </w:r>
      <w:r w:rsidR="00BB7599">
        <w:rPr>
          <w:rFonts w:ascii="Arial" w:hAnsi="Arial" w:cs="Arial"/>
          <w:sz w:val="22"/>
          <w:szCs w:val="22"/>
        </w:rPr>
        <w:t xml:space="preserve">też </w:t>
      </w:r>
      <w:r w:rsidR="00B70D71" w:rsidRPr="00B70D71">
        <w:rPr>
          <w:rFonts w:ascii="Arial" w:hAnsi="Arial" w:cs="Arial"/>
          <w:sz w:val="22"/>
          <w:szCs w:val="22"/>
        </w:rPr>
        <w:t xml:space="preserve">postulat większego wyartykułowania wsparcia ICT w nowych programach operacyjnych, krajowych i regionalnych. </w:t>
      </w:r>
    </w:p>
    <w:p w:rsidR="00B70D71" w:rsidRPr="00B70D71" w:rsidRDefault="00B70D71" w:rsidP="00740570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>W dyskusji na ten temat zgłoszono następujące uwagi:</w:t>
      </w:r>
    </w:p>
    <w:p w:rsidR="001921EE" w:rsidRPr="00B70D71" w:rsidRDefault="001921EE" w:rsidP="00740570">
      <w:pPr>
        <w:pStyle w:val="Akapitzlist"/>
        <w:numPr>
          <w:ilvl w:val="0"/>
          <w:numId w:val="23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 xml:space="preserve">zgodnie z badaniami Eurostatu </w:t>
      </w:r>
      <w:proofErr w:type="spellStart"/>
      <w:r w:rsidRPr="00B70D71">
        <w:rPr>
          <w:rFonts w:ascii="Arial" w:hAnsi="Arial" w:cs="Arial"/>
          <w:sz w:val="22"/>
          <w:szCs w:val="22"/>
        </w:rPr>
        <w:t>nt</w:t>
      </w:r>
      <w:proofErr w:type="spellEnd"/>
      <w:r w:rsidRPr="00B70D71">
        <w:rPr>
          <w:rFonts w:ascii="Arial" w:hAnsi="Arial" w:cs="Arial"/>
          <w:sz w:val="22"/>
          <w:szCs w:val="22"/>
        </w:rPr>
        <w:t xml:space="preserve"> wykorzystywania ICT w przedsiębiorstwach, polskie firmy zajmują miejsca w drugiej połowie rankingów dla krajów UE. Można też mówić o rosnącej roli kompetencji cyfrowych na rynku pracy (poszukiwanie pracy, zmiana pracy, przekwalifikowanie się);</w:t>
      </w:r>
    </w:p>
    <w:p w:rsidR="00BB7599" w:rsidRDefault="001921EE" w:rsidP="00740570">
      <w:pPr>
        <w:pStyle w:val="Akapitzlist"/>
        <w:numPr>
          <w:ilvl w:val="0"/>
          <w:numId w:val="23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70D71">
        <w:rPr>
          <w:rFonts w:ascii="Arial" w:hAnsi="Arial" w:cs="Arial"/>
          <w:sz w:val="22"/>
          <w:szCs w:val="22"/>
        </w:rPr>
        <w:t>ICT są raczej jednym z czynników przyspieszających dy</w:t>
      </w:r>
      <w:r w:rsidR="00BB7599">
        <w:rPr>
          <w:rFonts w:ascii="Arial" w:hAnsi="Arial" w:cs="Arial"/>
          <w:sz w:val="22"/>
          <w:szCs w:val="22"/>
        </w:rPr>
        <w:t>fuzję innowacji niż ich źródłem;</w:t>
      </w:r>
    </w:p>
    <w:p w:rsidR="001921EE" w:rsidRDefault="00BB7599" w:rsidP="00740570">
      <w:pPr>
        <w:pStyle w:val="Akapitzlist"/>
        <w:numPr>
          <w:ilvl w:val="0"/>
          <w:numId w:val="23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921EE" w:rsidRPr="00B70D71">
        <w:rPr>
          <w:rFonts w:ascii="Arial" w:hAnsi="Arial" w:cs="Arial"/>
          <w:sz w:val="22"/>
          <w:szCs w:val="22"/>
        </w:rPr>
        <w:t>daniem części dyskutantów wsparcie w zakresie cyfryzacji należy najpierw ukierunkować na rozwój infrastruktury szerokopasmowej, a w dalszej kolejności na zapewnianie bezpieczeństwa sieci i systemów;</w:t>
      </w:r>
    </w:p>
    <w:p w:rsidR="00B70D71" w:rsidRPr="00F92AD4" w:rsidRDefault="00B70D71" w:rsidP="00740570">
      <w:pPr>
        <w:pStyle w:val="Akapitzlist"/>
        <w:numPr>
          <w:ilvl w:val="0"/>
          <w:numId w:val="23"/>
        </w:num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F92AD4">
        <w:rPr>
          <w:rFonts w:ascii="Arial" w:hAnsi="Arial" w:cs="Arial"/>
          <w:sz w:val="22"/>
          <w:szCs w:val="22"/>
        </w:rPr>
        <w:t xml:space="preserve">poziom wsparcia ICT z funduszy europejskich odzwierciedla priorytet jaki nadają temu obszarowi odpowiedzialne za </w:t>
      </w:r>
      <w:r w:rsidR="00F92AD4" w:rsidRPr="00F92AD4">
        <w:rPr>
          <w:rFonts w:ascii="Arial" w:hAnsi="Arial" w:cs="Arial"/>
          <w:sz w:val="22"/>
          <w:szCs w:val="22"/>
        </w:rPr>
        <w:t xml:space="preserve">poszczególne obszary </w:t>
      </w:r>
      <w:r w:rsidRPr="00F92AD4">
        <w:rPr>
          <w:rFonts w:ascii="Arial" w:hAnsi="Arial" w:cs="Arial"/>
          <w:sz w:val="22"/>
          <w:szCs w:val="22"/>
        </w:rPr>
        <w:t xml:space="preserve">resorty; </w:t>
      </w:r>
      <w:r w:rsidR="00F92AD4" w:rsidRPr="00F92AD4">
        <w:rPr>
          <w:rFonts w:ascii="Arial" w:hAnsi="Arial" w:cs="Arial"/>
          <w:sz w:val="22"/>
          <w:szCs w:val="22"/>
        </w:rPr>
        <w:t xml:space="preserve">wsparcie obszaru ICT wymaga przyjęcia odpowiedniej strategii na poziomie rządowym (MEN, </w:t>
      </w:r>
      <w:proofErr w:type="spellStart"/>
      <w:r w:rsidR="00F92AD4" w:rsidRPr="00F92AD4">
        <w:rPr>
          <w:rFonts w:ascii="Arial" w:hAnsi="Arial" w:cs="Arial"/>
          <w:sz w:val="22"/>
          <w:szCs w:val="22"/>
        </w:rPr>
        <w:t>MNiSW</w:t>
      </w:r>
      <w:proofErr w:type="spellEnd"/>
      <w:r w:rsidR="00F92AD4" w:rsidRPr="00F92AD4">
        <w:rPr>
          <w:rFonts w:ascii="Arial" w:hAnsi="Arial" w:cs="Arial"/>
          <w:sz w:val="22"/>
          <w:szCs w:val="22"/>
        </w:rPr>
        <w:t xml:space="preserve">, MG), a następnie za jej implementacją powinny iść pieniądze; </w:t>
      </w:r>
      <w:r w:rsidR="00BB7599">
        <w:rPr>
          <w:rFonts w:ascii="Arial" w:hAnsi="Arial" w:cs="Arial"/>
          <w:sz w:val="22"/>
          <w:szCs w:val="22"/>
        </w:rPr>
        <w:t xml:space="preserve">jednocześnie, </w:t>
      </w:r>
      <w:r w:rsidR="00F92AD4" w:rsidRPr="00F92AD4">
        <w:rPr>
          <w:rFonts w:ascii="Arial" w:hAnsi="Arial" w:cs="Arial"/>
          <w:sz w:val="22"/>
          <w:szCs w:val="22"/>
        </w:rPr>
        <w:t>mają</w:t>
      </w:r>
      <w:r w:rsidR="00BB7599">
        <w:rPr>
          <w:rFonts w:ascii="Arial" w:hAnsi="Arial" w:cs="Arial"/>
          <w:sz w:val="22"/>
          <w:szCs w:val="22"/>
        </w:rPr>
        <w:t>c</w:t>
      </w:r>
      <w:r w:rsidR="00F92AD4" w:rsidRPr="00F92AD4">
        <w:rPr>
          <w:rFonts w:ascii="Arial" w:hAnsi="Arial" w:cs="Arial"/>
          <w:sz w:val="22"/>
          <w:szCs w:val="22"/>
        </w:rPr>
        <w:t xml:space="preserve"> pewną dowolność w przygotow</w:t>
      </w:r>
      <w:r w:rsidR="00BB7599">
        <w:rPr>
          <w:rFonts w:ascii="Arial" w:hAnsi="Arial" w:cs="Arial"/>
          <w:sz w:val="22"/>
          <w:szCs w:val="22"/>
        </w:rPr>
        <w:t>yw</w:t>
      </w:r>
      <w:r w:rsidR="00F92AD4" w:rsidRPr="00F92AD4">
        <w:rPr>
          <w:rFonts w:ascii="Arial" w:hAnsi="Arial" w:cs="Arial"/>
          <w:sz w:val="22"/>
          <w:szCs w:val="22"/>
        </w:rPr>
        <w:t>aniu RPO</w:t>
      </w:r>
      <w:r w:rsidR="00BB7599">
        <w:rPr>
          <w:rFonts w:ascii="Arial" w:hAnsi="Arial" w:cs="Arial"/>
          <w:sz w:val="22"/>
          <w:szCs w:val="22"/>
        </w:rPr>
        <w:t>, r</w:t>
      </w:r>
      <w:r w:rsidR="00BB7599" w:rsidRPr="00F92AD4">
        <w:rPr>
          <w:rFonts w:ascii="Arial" w:hAnsi="Arial" w:cs="Arial"/>
          <w:sz w:val="22"/>
          <w:szCs w:val="22"/>
        </w:rPr>
        <w:t>egiony</w:t>
      </w:r>
      <w:r w:rsidR="00F92AD4" w:rsidRPr="00F92AD4">
        <w:rPr>
          <w:rFonts w:ascii="Arial" w:hAnsi="Arial" w:cs="Arial"/>
          <w:sz w:val="22"/>
          <w:szCs w:val="22"/>
        </w:rPr>
        <w:t xml:space="preserve"> </w:t>
      </w:r>
      <w:r w:rsidR="00BB7599">
        <w:rPr>
          <w:rFonts w:ascii="Arial" w:hAnsi="Arial" w:cs="Arial"/>
          <w:sz w:val="22"/>
          <w:szCs w:val="22"/>
        </w:rPr>
        <w:t>mogą odpowiednio zagospodarować ten obszar</w:t>
      </w:r>
      <w:r w:rsidR="00F92AD4" w:rsidRPr="00F92AD4">
        <w:rPr>
          <w:rFonts w:ascii="Arial" w:hAnsi="Arial" w:cs="Arial"/>
          <w:sz w:val="22"/>
          <w:szCs w:val="22"/>
        </w:rPr>
        <w:t>, jeśli dostrzegają w nim potencjał</w:t>
      </w:r>
      <w:r w:rsidR="00BB7599">
        <w:rPr>
          <w:rFonts w:ascii="Arial" w:hAnsi="Arial" w:cs="Arial"/>
          <w:sz w:val="22"/>
          <w:szCs w:val="22"/>
        </w:rPr>
        <w:t xml:space="preserve"> do rozwoju</w:t>
      </w:r>
      <w:r w:rsidR="00F92AD4" w:rsidRPr="00F92AD4">
        <w:rPr>
          <w:rFonts w:ascii="Arial" w:hAnsi="Arial" w:cs="Arial"/>
          <w:sz w:val="22"/>
          <w:szCs w:val="22"/>
        </w:rPr>
        <w:t>.</w:t>
      </w:r>
      <w:r w:rsidR="00F92AD4">
        <w:rPr>
          <w:rFonts w:ascii="Arial" w:hAnsi="Arial" w:cs="Arial"/>
          <w:sz w:val="22"/>
          <w:szCs w:val="22"/>
        </w:rPr>
        <w:t xml:space="preserve"> </w:t>
      </w:r>
    </w:p>
    <w:p w:rsidR="00F92AD4" w:rsidRDefault="00F92AD4" w:rsidP="00740570">
      <w:pPr>
        <w:spacing w:line="26" w:lineRule="atLeast"/>
        <w:jc w:val="both"/>
        <w:rPr>
          <w:rFonts w:ascii="Arial" w:hAnsi="Arial" w:cs="Arial"/>
          <w:sz w:val="22"/>
          <w:szCs w:val="22"/>
        </w:rPr>
      </w:pPr>
    </w:p>
    <w:p w:rsidR="00930536" w:rsidRPr="00B70D71" w:rsidRDefault="00930536" w:rsidP="00740570">
      <w:pPr>
        <w:spacing w:line="26" w:lineRule="atLeast"/>
        <w:jc w:val="both"/>
        <w:rPr>
          <w:rFonts w:ascii="Arial" w:hAnsi="Arial" w:cs="Arial"/>
          <w:b/>
          <w:sz w:val="22"/>
          <w:szCs w:val="22"/>
        </w:rPr>
      </w:pPr>
    </w:p>
    <w:p w:rsidR="005B1E00" w:rsidRPr="005B1E00" w:rsidRDefault="005B1E00" w:rsidP="00740570">
      <w:pPr>
        <w:spacing w:line="26" w:lineRule="atLeast"/>
        <w:jc w:val="both"/>
        <w:rPr>
          <w:rFonts w:ascii="Arial" w:hAnsi="Arial" w:cs="Arial"/>
          <w:sz w:val="22"/>
          <w:szCs w:val="22"/>
        </w:rPr>
      </w:pPr>
    </w:p>
    <w:p w:rsidR="00930536" w:rsidRPr="005B1E00" w:rsidRDefault="00930536" w:rsidP="0074057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6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1E00">
        <w:rPr>
          <w:rFonts w:ascii="Arial" w:hAnsi="Arial" w:cs="Arial"/>
          <w:b/>
          <w:sz w:val="22"/>
          <w:szCs w:val="22"/>
        </w:rPr>
        <w:t>Monitoring wdrażania programów wsparcia MŚP na poziomie centralnym i              regionalnym</w:t>
      </w:r>
    </w:p>
    <w:p w:rsidR="00D5091F" w:rsidRDefault="00D5091F" w:rsidP="00740570">
      <w:pPr>
        <w:tabs>
          <w:tab w:val="num" w:pos="284"/>
        </w:tabs>
        <w:spacing w:line="26" w:lineRule="atLeast"/>
        <w:jc w:val="both"/>
        <w:rPr>
          <w:rFonts w:ascii="Arial" w:hAnsi="Arial" w:cs="Arial"/>
          <w:sz w:val="22"/>
          <w:szCs w:val="22"/>
        </w:rPr>
      </w:pPr>
    </w:p>
    <w:p w:rsidR="00D5091F" w:rsidRDefault="00D5091F" w:rsidP="00740570">
      <w:pPr>
        <w:tabs>
          <w:tab w:val="num" w:pos="284"/>
        </w:tabs>
        <w:spacing w:line="26" w:lineRule="atLeast"/>
        <w:jc w:val="both"/>
        <w:rPr>
          <w:rFonts w:ascii="Arial" w:hAnsi="Arial" w:cs="Arial"/>
          <w:sz w:val="22"/>
          <w:szCs w:val="22"/>
        </w:rPr>
      </w:pPr>
    </w:p>
    <w:p w:rsidR="00740570" w:rsidRDefault="00740570" w:rsidP="00740570">
      <w:pPr>
        <w:tabs>
          <w:tab w:val="num" w:pos="284"/>
        </w:tabs>
        <w:spacing w:line="26" w:lineRule="atLeast"/>
        <w:jc w:val="both"/>
        <w:rPr>
          <w:rFonts w:ascii="Arial" w:hAnsi="Arial" w:cs="Arial"/>
          <w:sz w:val="22"/>
          <w:szCs w:val="22"/>
        </w:rPr>
      </w:pPr>
    </w:p>
    <w:p w:rsidR="00740570" w:rsidRDefault="00740570" w:rsidP="00740570">
      <w:pPr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Akceptowała: Małgorzata Starczewska – Krzysztoszek</w:t>
      </w:r>
    </w:p>
    <w:sectPr w:rsidR="00740570" w:rsidSect="004C10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D1" w:rsidRDefault="00324BD1" w:rsidP="00F832AA">
      <w:r>
        <w:separator/>
      </w:r>
    </w:p>
  </w:endnote>
  <w:endnote w:type="continuationSeparator" w:id="0">
    <w:p w:rsidR="00324BD1" w:rsidRDefault="00324BD1" w:rsidP="00F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GMFGB+Arial,BoldItalic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8329"/>
      <w:docPartObj>
        <w:docPartGallery w:val="Page Numbers (Bottom of Page)"/>
        <w:docPartUnique/>
      </w:docPartObj>
    </w:sdtPr>
    <w:sdtEndPr/>
    <w:sdtContent>
      <w:p w:rsidR="00FF370E" w:rsidRDefault="00FF37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7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370E" w:rsidRDefault="00FF370E" w:rsidP="009D1DFA">
    <w:pPr>
      <w:pStyle w:val="Stopka"/>
      <w:jc w:val="center"/>
    </w:pPr>
    <w:r w:rsidRPr="009D1DFA">
      <w:rPr>
        <w:noProof/>
      </w:rPr>
      <w:drawing>
        <wp:inline distT="0" distB="0" distL="0" distR="0">
          <wp:extent cx="4684395" cy="629920"/>
          <wp:effectExtent l="1905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D1" w:rsidRDefault="00324BD1" w:rsidP="00F832AA">
      <w:r>
        <w:separator/>
      </w:r>
    </w:p>
  </w:footnote>
  <w:footnote w:type="continuationSeparator" w:id="0">
    <w:p w:rsidR="00324BD1" w:rsidRDefault="00324BD1" w:rsidP="00F8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855"/>
    <w:multiLevelType w:val="hybridMultilevel"/>
    <w:tmpl w:val="31E22B58"/>
    <w:lvl w:ilvl="0" w:tplc="05B4481E">
      <w:start w:val="14"/>
      <w:numFmt w:val="bullet"/>
      <w:lvlText w:val="-"/>
      <w:lvlJc w:val="left"/>
      <w:pPr>
        <w:ind w:left="720" w:hanging="360"/>
      </w:pPr>
      <w:rPr>
        <w:rFonts w:ascii="EGMFGB+Arial,BoldItalic" w:eastAsia="Consolas" w:hAnsi="EGMFGB+Arial,BoldItalic" w:cs="Consola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04FE"/>
    <w:multiLevelType w:val="hybridMultilevel"/>
    <w:tmpl w:val="6A2694FE"/>
    <w:lvl w:ilvl="0" w:tplc="05B4481E">
      <w:start w:val="14"/>
      <w:numFmt w:val="bullet"/>
      <w:lvlText w:val="-"/>
      <w:lvlJc w:val="left"/>
      <w:pPr>
        <w:ind w:left="720" w:hanging="360"/>
      </w:pPr>
      <w:rPr>
        <w:rFonts w:ascii="EGMFGB+Arial,BoldItalic" w:eastAsia="Consolas" w:hAnsi="EGMFGB+Arial,BoldItalic" w:cs="Consola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B0F"/>
    <w:multiLevelType w:val="hybridMultilevel"/>
    <w:tmpl w:val="1950918E"/>
    <w:lvl w:ilvl="0" w:tplc="947A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6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A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4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2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6A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4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D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8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E180C"/>
    <w:multiLevelType w:val="hybridMultilevel"/>
    <w:tmpl w:val="444EB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4C55"/>
    <w:multiLevelType w:val="hybridMultilevel"/>
    <w:tmpl w:val="246A505C"/>
    <w:lvl w:ilvl="0" w:tplc="05B4481E">
      <w:start w:val="14"/>
      <w:numFmt w:val="bullet"/>
      <w:lvlText w:val="-"/>
      <w:lvlJc w:val="left"/>
      <w:pPr>
        <w:ind w:left="720" w:hanging="360"/>
      </w:pPr>
      <w:rPr>
        <w:rFonts w:ascii="EGMFGB+Arial,BoldItalic" w:eastAsia="Consolas" w:hAnsi="EGMFGB+Arial,BoldItalic" w:cs="Consola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7283"/>
    <w:multiLevelType w:val="hybridMultilevel"/>
    <w:tmpl w:val="D7767DF4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C5315"/>
    <w:multiLevelType w:val="hybridMultilevel"/>
    <w:tmpl w:val="30F8F84A"/>
    <w:lvl w:ilvl="0" w:tplc="05B4481E">
      <w:start w:val="14"/>
      <w:numFmt w:val="bullet"/>
      <w:lvlText w:val="-"/>
      <w:lvlJc w:val="left"/>
      <w:pPr>
        <w:ind w:left="720" w:hanging="360"/>
      </w:pPr>
      <w:rPr>
        <w:rFonts w:ascii="EGMFGB+Arial,BoldItalic" w:eastAsia="Consolas" w:hAnsi="EGMFGB+Arial,BoldItalic" w:cs="Consola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2292A"/>
    <w:multiLevelType w:val="hybridMultilevel"/>
    <w:tmpl w:val="E68889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6539"/>
    <w:multiLevelType w:val="hybridMultilevel"/>
    <w:tmpl w:val="2B640A7C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84E7E"/>
    <w:multiLevelType w:val="hybridMultilevel"/>
    <w:tmpl w:val="DB726710"/>
    <w:lvl w:ilvl="0" w:tplc="05B4481E">
      <w:start w:val="14"/>
      <w:numFmt w:val="bullet"/>
      <w:lvlText w:val="-"/>
      <w:lvlJc w:val="left"/>
      <w:pPr>
        <w:ind w:left="720" w:hanging="360"/>
      </w:pPr>
      <w:rPr>
        <w:rFonts w:ascii="EGMFGB+Arial,BoldItalic" w:eastAsia="Consolas" w:hAnsi="EGMFGB+Arial,BoldItalic" w:cs="Consola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7860"/>
    <w:multiLevelType w:val="hybridMultilevel"/>
    <w:tmpl w:val="8170364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5E7F32"/>
    <w:multiLevelType w:val="hybridMultilevel"/>
    <w:tmpl w:val="DE5E5E12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C1311F"/>
    <w:multiLevelType w:val="hybridMultilevel"/>
    <w:tmpl w:val="70CA6E06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EE6787"/>
    <w:multiLevelType w:val="hybridMultilevel"/>
    <w:tmpl w:val="DFA6A11E"/>
    <w:lvl w:ilvl="0" w:tplc="05B4481E">
      <w:start w:val="14"/>
      <w:numFmt w:val="bullet"/>
      <w:lvlText w:val="-"/>
      <w:lvlJc w:val="left"/>
      <w:pPr>
        <w:ind w:left="720" w:hanging="360"/>
      </w:pPr>
      <w:rPr>
        <w:rFonts w:ascii="EGMFGB+Arial,BoldItalic" w:eastAsia="Consolas" w:hAnsi="EGMFGB+Arial,BoldItalic" w:cs="Consola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157D8"/>
    <w:multiLevelType w:val="hybridMultilevel"/>
    <w:tmpl w:val="C338C82E"/>
    <w:lvl w:ilvl="0" w:tplc="4692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636C3"/>
    <w:multiLevelType w:val="hybridMultilevel"/>
    <w:tmpl w:val="CB0AD120"/>
    <w:lvl w:ilvl="0" w:tplc="1BC80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65B60"/>
    <w:multiLevelType w:val="hybridMultilevel"/>
    <w:tmpl w:val="EE6C2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191526"/>
    <w:multiLevelType w:val="hybridMultilevel"/>
    <w:tmpl w:val="1D268518"/>
    <w:lvl w:ilvl="0" w:tplc="05B4481E">
      <w:start w:val="14"/>
      <w:numFmt w:val="bullet"/>
      <w:lvlText w:val="-"/>
      <w:lvlJc w:val="left"/>
      <w:pPr>
        <w:ind w:left="720" w:hanging="360"/>
      </w:pPr>
      <w:rPr>
        <w:rFonts w:ascii="EGMFGB+Arial,BoldItalic" w:eastAsia="Consolas" w:hAnsi="EGMFGB+Arial,BoldItalic" w:cs="Consola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853A9"/>
    <w:multiLevelType w:val="hybridMultilevel"/>
    <w:tmpl w:val="F650027A"/>
    <w:lvl w:ilvl="0" w:tplc="4306B4D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97B11"/>
    <w:multiLevelType w:val="hybridMultilevel"/>
    <w:tmpl w:val="0DCCB2EE"/>
    <w:lvl w:ilvl="0" w:tplc="DE68E4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B5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A02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F5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08F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AA6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0F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0CD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D5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D72EF"/>
    <w:multiLevelType w:val="hybridMultilevel"/>
    <w:tmpl w:val="30B60F30"/>
    <w:lvl w:ilvl="0" w:tplc="05B4481E">
      <w:start w:val="14"/>
      <w:numFmt w:val="bullet"/>
      <w:lvlText w:val="-"/>
      <w:lvlJc w:val="left"/>
      <w:pPr>
        <w:ind w:left="720" w:hanging="360"/>
      </w:pPr>
      <w:rPr>
        <w:rFonts w:ascii="EGMFGB+Arial,BoldItalic" w:eastAsia="Consolas" w:hAnsi="EGMFGB+Arial,BoldItalic" w:cs="Consola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A3473"/>
    <w:multiLevelType w:val="hybridMultilevel"/>
    <w:tmpl w:val="D8B8B3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99E7716"/>
    <w:multiLevelType w:val="hybridMultilevel"/>
    <w:tmpl w:val="D44E61F4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CD33A0"/>
    <w:multiLevelType w:val="hybridMultilevel"/>
    <w:tmpl w:val="4BF66FD6"/>
    <w:lvl w:ilvl="0" w:tplc="A552AD2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70C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2F570B"/>
    <w:multiLevelType w:val="hybridMultilevel"/>
    <w:tmpl w:val="C4F0BF46"/>
    <w:lvl w:ilvl="0" w:tplc="98FA295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B3A0E50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5CA6E31A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3728488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74E4844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E58D7D8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FFEF018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D3E2E7E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E6E614C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3"/>
  </w:num>
  <w:num w:numId="5">
    <w:abstractNumId w:val="0"/>
  </w:num>
  <w:num w:numId="6">
    <w:abstractNumId w:val="17"/>
  </w:num>
  <w:num w:numId="7">
    <w:abstractNumId w:val="1"/>
  </w:num>
  <w:num w:numId="8">
    <w:abstractNumId w:val="6"/>
  </w:num>
  <w:num w:numId="9">
    <w:abstractNumId w:val="2"/>
  </w:num>
  <w:num w:numId="10">
    <w:abstractNumId w:val="19"/>
  </w:num>
  <w:num w:numId="11">
    <w:abstractNumId w:val="24"/>
  </w:num>
  <w:num w:numId="12">
    <w:abstractNumId w:val="9"/>
  </w:num>
  <w:num w:numId="13">
    <w:abstractNumId w:val="18"/>
  </w:num>
  <w:num w:numId="14">
    <w:abstractNumId w:val="21"/>
  </w:num>
  <w:num w:numId="15">
    <w:abstractNumId w:val="10"/>
  </w:num>
  <w:num w:numId="16">
    <w:abstractNumId w:val="4"/>
  </w:num>
  <w:num w:numId="17">
    <w:abstractNumId w:val="13"/>
  </w:num>
  <w:num w:numId="18">
    <w:abstractNumId w:val="7"/>
  </w:num>
  <w:num w:numId="19">
    <w:abstractNumId w:val="23"/>
  </w:num>
  <w:num w:numId="20">
    <w:abstractNumId w:val="14"/>
  </w:num>
  <w:num w:numId="21">
    <w:abstractNumId w:val="11"/>
  </w:num>
  <w:num w:numId="22">
    <w:abstractNumId w:val="22"/>
  </w:num>
  <w:num w:numId="23">
    <w:abstractNumId w:val="5"/>
  </w:num>
  <w:num w:numId="24">
    <w:abstractNumId w:val="8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1F"/>
    <w:rsid w:val="00000781"/>
    <w:rsid w:val="00001B35"/>
    <w:rsid w:val="00002F6B"/>
    <w:rsid w:val="00026BC7"/>
    <w:rsid w:val="000362E6"/>
    <w:rsid w:val="00036E7D"/>
    <w:rsid w:val="00056256"/>
    <w:rsid w:val="00073D3E"/>
    <w:rsid w:val="00087F9E"/>
    <w:rsid w:val="000B77D7"/>
    <w:rsid w:val="000E0052"/>
    <w:rsid w:val="000E6ABC"/>
    <w:rsid w:val="000F0432"/>
    <w:rsid w:val="001008C8"/>
    <w:rsid w:val="00106334"/>
    <w:rsid w:val="00145DA9"/>
    <w:rsid w:val="00156314"/>
    <w:rsid w:val="00177B11"/>
    <w:rsid w:val="001921EE"/>
    <w:rsid w:val="001B2104"/>
    <w:rsid w:val="001B5BB4"/>
    <w:rsid w:val="001B7727"/>
    <w:rsid w:val="001C2750"/>
    <w:rsid w:val="001D58D9"/>
    <w:rsid w:val="001F49A6"/>
    <w:rsid w:val="00207F78"/>
    <w:rsid w:val="002100BE"/>
    <w:rsid w:val="00217D41"/>
    <w:rsid w:val="00236DB5"/>
    <w:rsid w:val="00264DBA"/>
    <w:rsid w:val="0026621C"/>
    <w:rsid w:val="00275C60"/>
    <w:rsid w:val="0028799A"/>
    <w:rsid w:val="002A6FBE"/>
    <w:rsid w:val="002C1DBB"/>
    <w:rsid w:val="002E16FB"/>
    <w:rsid w:val="002E6D0F"/>
    <w:rsid w:val="00307D00"/>
    <w:rsid w:val="003212E4"/>
    <w:rsid w:val="00324BD1"/>
    <w:rsid w:val="00336790"/>
    <w:rsid w:val="00362275"/>
    <w:rsid w:val="0038100C"/>
    <w:rsid w:val="003A706A"/>
    <w:rsid w:val="003D16AB"/>
    <w:rsid w:val="00445173"/>
    <w:rsid w:val="00463569"/>
    <w:rsid w:val="004650E6"/>
    <w:rsid w:val="00466CC6"/>
    <w:rsid w:val="004A1C92"/>
    <w:rsid w:val="004C1086"/>
    <w:rsid w:val="004D2693"/>
    <w:rsid w:val="004D383E"/>
    <w:rsid w:val="004E0F2E"/>
    <w:rsid w:val="004E575A"/>
    <w:rsid w:val="004F76BE"/>
    <w:rsid w:val="005050BC"/>
    <w:rsid w:val="00506216"/>
    <w:rsid w:val="005113CC"/>
    <w:rsid w:val="005203E2"/>
    <w:rsid w:val="00522DA6"/>
    <w:rsid w:val="00563782"/>
    <w:rsid w:val="00573359"/>
    <w:rsid w:val="00580743"/>
    <w:rsid w:val="00582B6E"/>
    <w:rsid w:val="005A564A"/>
    <w:rsid w:val="005B1E00"/>
    <w:rsid w:val="005C6E4F"/>
    <w:rsid w:val="005E09FC"/>
    <w:rsid w:val="00616516"/>
    <w:rsid w:val="0062283B"/>
    <w:rsid w:val="006379BE"/>
    <w:rsid w:val="006827BF"/>
    <w:rsid w:val="00685130"/>
    <w:rsid w:val="0069502C"/>
    <w:rsid w:val="006D539E"/>
    <w:rsid w:val="006E3C62"/>
    <w:rsid w:val="007059FB"/>
    <w:rsid w:val="0072180B"/>
    <w:rsid w:val="00740570"/>
    <w:rsid w:val="0074231E"/>
    <w:rsid w:val="00765CA0"/>
    <w:rsid w:val="0079375E"/>
    <w:rsid w:val="007B4F81"/>
    <w:rsid w:val="007C2911"/>
    <w:rsid w:val="007D0F82"/>
    <w:rsid w:val="007F7273"/>
    <w:rsid w:val="00814A14"/>
    <w:rsid w:val="008349EE"/>
    <w:rsid w:val="00834DE4"/>
    <w:rsid w:val="00845D5F"/>
    <w:rsid w:val="00862F30"/>
    <w:rsid w:val="00866967"/>
    <w:rsid w:val="00877204"/>
    <w:rsid w:val="0088715C"/>
    <w:rsid w:val="0089080B"/>
    <w:rsid w:val="00890F62"/>
    <w:rsid w:val="0089734F"/>
    <w:rsid w:val="008A3E43"/>
    <w:rsid w:val="008A467A"/>
    <w:rsid w:val="008C7918"/>
    <w:rsid w:val="008D7794"/>
    <w:rsid w:val="00904D79"/>
    <w:rsid w:val="00905704"/>
    <w:rsid w:val="00923030"/>
    <w:rsid w:val="00930508"/>
    <w:rsid w:val="00930536"/>
    <w:rsid w:val="00955B83"/>
    <w:rsid w:val="00970EEC"/>
    <w:rsid w:val="0097501F"/>
    <w:rsid w:val="00982BB0"/>
    <w:rsid w:val="00987E17"/>
    <w:rsid w:val="009A2A69"/>
    <w:rsid w:val="009A760E"/>
    <w:rsid w:val="009C7E0E"/>
    <w:rsid w:val="009D1DFA"/>
    <w:rsid w:val="009D4777"/>
    <w:rsid w:val="009D5338"/>
    <w:rsid w:val="00A26E60"/>
    <w:rsid w:val="00A67E0C"/>
    <w:rsid w:val="00A85EAB"/>
    <w:rsid w:val="00AC1C8A"/>
    <w:rsid w:val="00AC4D9C"/>
    <w:rsid w:val="00AC6392"/>
    <w:rsid w:val="00AC66A8"/>
    <w:rsid w:val="00AE18B4"/>
    <w:rsid w:val="00AF3624"/>
    <w:rsid w:val="00B0118B"/>
    <w:rsid w:val="00B449E0"/>
    <w:rsid w:val="00B46D7A"/>
    <w:rsid w:val="00B523C0"/>
    <w:rsid w:val="00B6496B"/>
    <w:rsid w:val="00B70D71"/>
    <w:rsid w:val="00B71C9E"/>
    <w:rsid w:val="00B8352E"/>
    <w:rsid w:val="00B947E7"/>
    <w:rsid w:val="00BA1BDC"/>
    <w:rsid w:val="00BB7599"/>
    <w:rsid w:val="00BC6D43"/>
    <w:rsid w:val="00BD41BD"/>
    <w:rsid w:val="00BF6115"/>
    <w:rsid w:val="00C17C00"/>
    <w:rsid w:val="00C433AE"/>
    <w:rsid w:val="00C541FF"/>
    <w:rsid w:val="00C57F1E"/>
    <w:rsid w:val="00C816A5"/>
    <w:rsid w:val="00C828C6"/>
    <w:rsid w:val="00C86C8A"/>
    <w:rsid w:val="00C86E13"/>
    <w:rsid w:val="00CC363A"/>
    <w:rsid w:val="00CC4C55"/>
    <w:rsid w:val="00CC6170"/>
    <w:rsid w:val="00D1230B"/>
    <w:rsid w:val="00D15638"/>
    <w:rsid w:val="00D31F25"/>
    <w:rsid w:val="00D36494"/>
    <w:rsid w:val="00D3728F"/>
    <w:rsid w:val="00D406F8"/>
    <w:rsid w:val="00D476F4"/>
    <w:rsid w:val="00D5091F"/>
    <w:rsid w:val="00D51CC1"/>
    <w:rsid w:val="00D62344"/>
    <w:rsid w:val="00D66EB3"/>
    <w:rsid w:val="00DB37FB"/>
    <w:rsid w:val="00DB6FFA"/>
    <w:rsid w:val="00DF29D3"/>
    <w:rsid w:val="00E02631"/>
    <w:rsid w:val="00E170FF"/>
    <w:rsid w:val="00E34305"/>
    <w:rsid w:val="00E5190D"/>
    <w:rsid w:val="00E51F88"/>
    <w:rsid w:val="00E53678"/>
    <w:rsid w:val="00E724FE"/>
    <w:rsid w:val="00E931AD"/>
    <w:rsid w:val="00EA0D69"/>
    <w:rsid w:val="00EC5298"/>
    <w:rsid w:val="00ED75D1"/>
    <w:rsid w:val="00EE08E0"/>
    <w:rsid w:val="00EE69C5"/>
    <w:rsid w:val="00EF08DF"/>
    <w:rsid w:val="00F407E5"/>
    <w:rsid w:val="00F756B7"/>
    <w:rsid w:val="00F832AA"/>
    <w:rsid w:val="00F92AD4"/>
    <w:rsid w:val="00F94E99"/>
    <w:rsid w:val="00FA27C0"/>
    <w:rsid w:val="00FA3FCC"/>
    <w:rsid w:val="00FD25FC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BCE85-1528-4E82-A5C6-7F64FF9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501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F83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DB471-1B7E-4156-BC22-4EC2BB89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3320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ldyba</dc:creator>
  <cp:keywords/>
  <dc:description/>
  <cp:lastModifiedBy>Łukasz Dyba</cp:lastModifiedBy>
  <cp:revision>6</cp:revision>
  <cp:lastPrinted>2014-05-13T12:24:00Z</cp:lastPrinted>
  <dcterms:created xsi:type="dcterms:W3CDTF">2014-05-21T14:45:00Z</dcterms:created>
  <dcterms:modified xsi:type="dcterms:W3CDTF">2014-06-06T14:24:00Z</dcterms:modified>
</cp:coreProperties>
</file>