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D2B" w:rsidRPr="007512AD" w:rsidRDefault="00647C0E" w:rsidP="00077C43">
      <w:pPr>
        <w:suppressAutoHyphens/>
        <w:overflowPunct w:val="0"/>
        <w:jc w:val="center"/>
      </w:pPr>
      <w:bookmarkStart w:id="0" w:name="_GoBack"/>
      <w:bookmarkEnd w:id="0"/>
      <w:r w:rsidRPr="007512AD">
        <w:rPr>
          <w:noProof/>
          <w:lang w:eastAsia="pl-PL"/>
        </w:rPr>
        <w:drawing>
          <wp:inline distT="0" distB="0" distL="0" distR="0">
            <wp:extent cx="1792605" cy="1239520"/>
            <wp:effectExtent l="0" t="0" r="0" b="0"/>
            <wp:docPr id="3" name="Picture 3" title="EESCLogo_PL"/>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2605" cy="1239520"/>
                    </a:xfrm>
                    <a:prstGeom prst="rect">
                      <a:avLst/>
                    </a:prstGeom>
                  </pic:spPr>
                </pic:pic>
              </a:graphicData>
            </a:graphic>
          </wp:inline>
        </w:drawing>
      </w:r>
      <w:r w:rsidR="00A419C4" w:rsidRPr="007512AD">
        <w:rPr>
          <w:noProof/>
          <w:lang w:eastAsia="pl-PL"/>
        </w:rPr>
        <mc:AlternateContent>
          <mc:Choice Requires="wps">
            <w:drawing>
              <wp:anchor distT="0" distB="0" distL="114300" distR="114300" simplePos="0" relativeHeight="251657216" behindDoc="1" locked="0" layoutInCell="1" allowOverlap="1" wp14:anchorId="503F7174" wp14:editId="53982D85">
                <wp:simplePos x="0" y="0"/>
                <wp:positionH relativeFrom="page">
                  <wp:posOffset>6769100</wp:posOffset>
                </wp:positionH>
                <wp:positionV relativeFrom="page">
                  <wp:posOffset>10081260</wp:posOffset>
                </wp:positionV>
                <wp:extent cx="649605" cy="398145"/>
                <wp:effectExtent l="0" t="0" r="0" b="3810"/>
                <wp:wrapNone/>
                <wp:docPr id="1" name="Text Box 17"/>
                <wp:cNvGraphicFramePr/>
                <a:graphic xmlns:a="http://schemas.openxmlformats.org/drawingml/2006/main">
                  <a:graphicData uri="http://schemas.microsoft.com/office/word/2010/wordprocessingShape">
                    <wps:wsp>
                      <wps:cNvSpPr/>
                      <wps:spPr>
                        <a:xfrm>
                          <a:off x="0" y="0"/>
                          <a:ext cx="649080" cy="397440"/>
                        </a:xfrm>
                        <a:prstGeom prst="rect">
                          <a:avLst/>
                        </a:prstGeom>
                        <a:noFill/>
                        <a:ln>
                          <a:noFill/>
                        </a:ln>
                      </wps:spPr>
                      <wps:style>
                        <a:lnRef idx="0">
                          <a:scrgbClr r="0" g="0" b="0"/>
                        </a:lnRef>
                        <a:fillRef idx="0">
                          <a:scrgbClr r="0" g="0" b="0"/>
                        </a:fillRef>
                        <a:effectRef idx="0">
                          <a:scrgbClr r="0" g="0" b="0"/>
                        </a:effectRef>
                        <a:fontRef idx="minor"/>
                      </wps:style>
                      <wps:txbx>
                        <w:txbxContent>
                          <w:p w:rsidR="007F217E" w:rsidRPr="007512AD" w:rsidRDefault="007F217E">
                            <w:pPr>
                              <w:overflowPunct w:val="0"/>
                              <w:jc w:val="center"/>
                            </w:pPr>
                            <w:r w:rsidRPr="007512AD">
                              <w:rPr>
                                <w:rFonts w:ascii="Arial" w:hAnsi="Arial"/>
                                <w:b/>
                                <w:sz w:val="48"/>
                              </w:rPr>
                              <w:t>PL</w:t>
                            </w:r>
                          </w:p>
                        </w:txbxContent>
                      </wps:txbx>
                      <wps:bodyPr>
                        <a:noAutofit/>
                      </wps:bodyPr>
                    </wps:wsp>
                  </a:graphicData>
                </a:graphic>
              </wp:anchor>
            </w:drawing>
          </mc:Choice>
          <mc:Fallback>
            <w:pict>
              <v:rect w14:anchorId="503F7174" id="Text Box 17" o:spid="_x0000_s1026" style="position:absolute;left:0;text-align:left;margin-left:533pt;margin-top:793.8pt;width:51.15pt;height:31.3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YfyQEAAOwDAAAOAAAAZHJzL2Uyb0RvYy54bWysU9tu2zAMfR+wfxD0vtjpgl6MOMW2onsZ&#10;tmLtPkCRpViAJAqUGjt/P0p23F2eOuxFlkgekueQ3t6OzrKjwmjAt3y9qjlTXkJn/KHlP57u311z&#10;FpPwnbDgVctPKvLb3ds32yE06gJ6sJ1CRkl8bIbQ8j6l0FRVlL1yIq4gKE9ODehEoiceqg7FQNmd&#10;rS7q+rIaALuAIFWMZL2bnHxX8mutZPqmdVSJ2ZZTb6mcWM59PqvdVjQHFKE3cm5D/EMXThhPRZdU&#10;dyIJ9ozmr1TOSIQIOq0kuAq0NlIVDsRmXf/B5rEXQRUuJE4Mi0zx/6WVX48PyExHs+PMC0cjelJj&#10;Yh9hZOurLM8QYkNRj+EB51eka+Y6anT5SyzYWCQ9LZLmHJKMl5ub+pqEl+R6f3O12RTJqxdwwJg+&#10;K3AsX1qONLEipDh+iYkKUug5JNfycG+sLVOz/jcDBWZLlfudOiy3dLIqx1n/XWkiWhrNhijxsP9k&#10;kU3bQOtKbZ53oiQjQA7UVPCV2BmS0aos4SvxC6jUB58WvDMeMI9l4jmxy0TTuB/n+eyhO00T8vDh&#10;OYE2RcgcdXYVNK1U0Xde/7yzv75LjZefdPcTAAD//wMAUEsDBBQABgAIAAAAIQAg3pJS5AAAAA8B&#10;AAAPAAAAZHJzL2Rvd25yZXYueG1sTI9RS8MwFIXfBf9DuIIv4pI5FkttOmQgDhGGne45a2JbbG66&#10;Jmvrv/fuyb2dwz2c+51sNbmWDbYPjUcF85kAZrH0psFKwefu5T4BFqJGo1uPVsGvDbDKr68ynRo/&#10;4ocdilgxKsGQagV1jF3KeShr63SY+c4i3b5973Qk21fc9HqkctfyByEkd7pB+lDrzq5rW/4UJ6dg&#10;LLfDfvf+yrd3+43H4+a4Lr7elLq9mZ6fgEU7xf8wnPEJHXJiOvgTmsBa8kJKGhNJLZNHCeycmctk&#10;AexASi7FAnie8csd+R8AAAD//wMAUEsBAi0AFAAGAAgAAAAhALaDOJL+AAAA4QEAABMAAAAAAAAA&#10;AAAAAAAAAAAAAFtDb250ZW50X1R5cGVzXS54bWxQSwECLQAUAAYACAAAACEAOP0h/9YAAACUAQAA&#10;CwAAAAAAAAAAAAAAAAAvAQAAX3JlbHMvLnJlbHNQSwECLQAUAAYACAAAACEA2LTGH8kBAADsAwAA&#10;DgAAAAAAAAAAAAAAAAAuAgAAZHJzL2Uyb0RvYy54bWxQSwECLQAUAAYACAAAACEAIN6SUuQAAAAP&#10;AQAADwAAAAAAAAAAAAAAAAAjBAAAZHJzL2Rvd25yZXYueG1sUEsFBgAAAAAEAAQA8wAAADQFAAAA&#10;AA==&#10;" filled="f" stroked="f">
                <v:textbox>
                  <w:txbxContent>
                    <w:p w:rsidR="007F217E" w:rsidRPr="007512AD" w:rsidRDefault="007F217E">
                      <w:pPr>
                        <w:overflowPunct w:val="0"/>
                        <w:jc w:val="center"/>
                      </w:pPr>
                      <w:r w:rsidRPr="007512AD">
                        <w:rPr>
                          <w:rFonts w:ascii="Arial" w:hAnsi="Arial"/>
                          <w:b/>
                          <w:sz w:val="48"/>
                        </w:rPr>
                        <w:t>PL</w:t>
                      </w:r>
                    </w:p>
                  </w:txbxContent>
                </v:textbox>
                <w10:wrap anchorx="page" anchory="page"/>
              </v:rect>
            </w:pict>
          </mc:Fallback>
        </mc:AlternateContent>
      </w:r>
    </w:p>
    <w:p w:rsidR="000C7D2B" w:rsidRPr="007512AD" w:rsidRDefault="000C7D2B" w:rsidP="00077C43">
      <w:pPr>
        <w:suppressAutoHyphens/>
        <w:overflowPunct w:val="0"/>
      </w:pPr>
    </w:p>
    <w:p w:rsidR="000C7D2B" w:rsidRPr="007512AD" w:rsidRDefault="00612510" w:rsidP="00077C43">
      <w:pPr>
        <w:suppressAutoHyphens/>
        <w:overflowPunct w:val="0"/>
        <w:jc w:val="right"/>
        <w:rPr>
          <w:b/>
        </w:rPr>
      </w:pPr>
      <w:r w:rsidRPr="007512AD">
        <w:rPr>
          <w:b/>
        </w:rPr>
        <w:t>CCMI/174</w:t>
      </w:r>
    </w:p>
    <w:p w:rsidR="000C7D2B" w:rsidRPr="007512AD" w:rsidRDefault="00540892" w:rsidP="00077C43">
      <w:pPr>
        <w:suppressAutoHyphens/>
        <w:overflowPunct w:val="0"/>
        <w:jc w:val="right"/>
      </w:pPr>
      <w:r w:rsidRPr="007512AD">
        <w:rPr>
          <w:b/>
        </w:rPr>
        <w:t>Zamówienia publiczne na usługi porządkowe i pomocnicze</w:t>
      </w:r>
    </w:p>
    <w:p w:rsidR="000C7D2B" w:rsidRPr="007512AD" w:rsidRDefault="000C7D2B" w:rsidP="00077C43">
      <w:pPr>
        <w:suppressAutoHyphens/>
        <w:overflowPunct w:val="0"/>
      </w:pPr>
    </w:p>
    <w:p w:rsidR="000C7D2B" w:rsidRPr="007512AD" w:rsidRDefault="000C7D2B" w:rsidP="00077C43">
      <w:pPr>
        <w:suppressAutoHyphens/>
        <w:overflowPunct w:val="0"/>
      </w:pPr>
    </w:p>
    <w:p w:rsidR="000C7D2B" w:rsidRPr="007512AD" w:rsidRDefault="00C6537C" w:rsidP="00077C43">
      <w:pPr>
        <w:suppressAutoHyphens/>
        <w:overflowPunct w:val="0"/>
        <w:jc w:val="center"/>
        <w:rPr>
          <w:b/>
        </w:rPr>
      </w:pPr>
      <w:r w:rsidRPr="007512AD">
        <w:rPr>
          <w:b/>
          <w:sz w:val="32"/>
        </w:rPr>
        <w:t>PROJEKT OPINII</w:t>
      </w:r>
      <w:r w:rsidRPr="007512AD">
        <w:br/>
      </w:r>
      <w:r w:rsidRPr="007512AD">
        <w:br/>
        <w:t>Komisja Konsultacyjna ds. Przemian w Przemyśle (CCMI)</w:t>
      </w:r>
      <w:r w:rsidRPr="007512AD">
        <w:cr/>
      </w:r>
      <w:r w:rsidRPr="007512AD">
        <w:br/>
      </w:r>
      <w:r w:rsidRPr="007512AD">
        <w:rPr>
          <w:b/>
        </w:rPr>
        <w:t>Zamówienia publiczne jako instrument tworzenia wartości i godności w pracy</w:t>
      </w:r>
      <w:r w:rsidR="00475D72">
        <w:rPr>
          <w:b/>
        </w:rPr>
        <w:br/>
      </w:r>
      <w:r w:rsidRPr="007512AD">
        <w:rPr>
          <w:b/>
        </w:rPr>
        <w:t>w usługach porządkowych i pomocniczych</w:t>
      </w:r>
      <w:r w:rsidRPr="007512AD">
        <w:br/>
        <w:t>(opinia z inicjatywy własnej)</w:t>
      </w:r>
    </w:p>
    <w:p w:rsidR="000C7D2B" w:rsidRPr="007512AD" w:rsidRDefault="000C7D2B" w:rsidP="00077C43">
      <w:pPr>
        <w:suppressAutoHyphens/>
        <w:overflowPunct w:val="0"/>
        <w:jc w:val="center"/>
      </w:pPr>
    </w:p>
    <w:p w:rsidR="00540892" w:rsidRPr="007512AD" w:rsidRDefault="00BD1CF7" w:rsidP="00077C43">
      <w:pPr>
        <w:suppressAutoHyphens/>
        <w:overflowPunct w:val="0"/>
        <w:jc w:val="center"/>
        <w:rPr>
          <w:b/>
        </w:rPr>
      </w:pPr>
      <w:r w:rsidRPr="007512AD">
        <w:t xml:space="preserve">Sprawozdawca: </w:t>
      </w:r>
      <w:r w:rsidRPr="007512AD">
        <w:rPr>
          <w:b/>
        </w:rPr>
        <w:t>Diego DUTTO</w:t>
      </w:r>
    </w:p>
    <w:p w:rsidR="000C7D2B" w:rsidRPr="007512AD" w:rsidRDefault="00BD1CF7" w:rsidP="00475D72">
      <w:pPr>
        <w:suppressAutoHyphens/>
        <w:overflowPunct w:val="0"/>
        <w:jc w:val="center"/>
      </w:pPr>
      <w:r w:rsidRPr="007512AD">
        <w:t xml:space="preserve">Współsprawozdawca: </w:t>
      </w:r>
      <w:r w:rsidRPr="007512AD">
        <w:rPr>
          <w:b/>
        </w:rPr>
        <w:t xml:space="preserve">Nicola KONSTANTINOU </w:t>
      </w:r>
    </w:p>
    <w:tbl>
      <w:tblPr>
        <w:tblpPr w:leftFromText="181" w:rightFromText="181" w:tblpYSpec="bottom"/>
        <w:tblW w:w="9289" w:type="dxa"/>
        <w:tblLook w:val="04A0" w:firstRow="1" w:lastRow="0" w:firstColumn="1" w:lastColumn="0" w:noHBand="0" w:noVBand="1"/>
      </w:tblPr>
      <w:tblGrid>
        <w:gridCol w:w="3084"/>
        <w:gridCol w:w="6205"/>
      </w:tblGrid>
      <w:tr w:rsidR="00C46FFE" w:rsidRPr="007512AD">
        <w:tc>
          <w:tcPr>
            <w:tcW w:w="9289" w:type="dxa"/>
            <w:gridSpan w:val="2"/>
            <w:shd w:val="clear" w:color="auto" w:fill="auto"/>
          </w:tcPr>
          <w:p w:rsidR="000C7D2B" w:rsidRPr="007512AD" w:rsidRDefault="00BD1CF7" w:rsidP="00077C43">
            <w:pPr>
              <w:suppressAutoHyphens/>
              <w:overflowPunct w:val="0"/>
            </w:pPr>
            <w:r w:rsidRPr="007512AD">
              <w:t>Do członkiń i członków sekcji</w:t>
            </w:r>
          </w:p>
        </w:tc>
      </w:tr>
      <w:tr w:rsidR="00C46FFE" w:rsidRPr="007512AD">
        <w:tc>
          <w:tcPr>
            <w:tcW w:w="9289" w:type="dxa"/>
            <w:gridSpan w:val="2"/>
            <w:shd w:val="clear" w:color="auto" w:fill="auto"/>
          </w:tcPr>
          <w:p w:rsidR="000C7D2B" w:rsidRPr="007512AD" w:rsidRDefault="000C7D2B" w:rsidP="00077C43">
            <w:pPr>
              <w:suppressAutoHyphens/>
              <w:overflowPunct w:val="0"/>
              <w:rPr>
                <w:lang w:eastAsia="en-GB" w:bidi="en-GB"/>
              </w:rPr>
            </w:pPr>
          </w:p>
        </w:tc>
      </w:tr>
      <w:tr w:rsidR="00C46FFE" w:rsidRPr="007512AD">
        <w:tc>
          <w:tcPr>
            <w:tcW w:w="3084" w:type="dxa"/>
            <w:shd w:val="clear" w:color="auto" w:fill="auto"/>
          </w:tcPr>
          <w:p w:rsidR="000C7D2B" w:rsidRPr="007512AD" w:rsidRDefault="00C052C1" w:rsidP="00077C43">
            <w:pPr>
              <w:suppressAutoHyphens/>
              <w:overflowPunct w:val="0"/>
            </w:pPr>
            <w:r w:rsidRPr="007512AD">
              <w:t>Posiedzenie sekcji</w:t>
            </w:r>
          </w:p>
        </w:tc>
        <w:tc>
          <w:tcPr>
            <w:tcW w:w="6205" w:type="dxa"/>
            <w:shd w:val="clear" w:color="auto" w:fill="auto"/>
          </w:tcPr>
          <w:p w:rsidR="000C7D2B" w:rsidRPr="007512AD" w:rsidRDefault="00C052C1" w:rsidP="00077C43">
            <w:pPr>
              <w:suppressAutoHyphens/>
              <w:overflowPunct w:val="0"/>
            </w:pPr>
            <w:r w:rsidRPr="007512AD">
              <w:t>02/09/2020, 10:00</w:t>
            </w:r>
          </w:p>
        </w:tc>
      </w:tr>
      <w:tr w:rsidR="00C46FFE" w:rsidRPr="007512AD">
        <w:tc>
          <w:tcPr>
            <w:tcW w:w="3084" w:type="dxa"/>
            <w:shd w:val="clear" w:color="auto" w:fill="auto"/>
          </w:tcPr>
          <w:p w:rsidR="006F150F" w:rsidRPr="007512AD" w:rsidRDefault="006F150F" w:rsidP="00077C43">
            <w:pPr>
              <w:suppressAutoHyphens/>
              <w:overflowPunct w:val="0"/>
            </w:pPr>
            <w:r w:rsidRPr="007512AD">
              <w:rPr>
                <w:b/>
              </w:rPr>
              <w:t>Termin zgłaszania poprawek</w:t>
            </w:r>
          </w:p>
        </w:tc>
        <w:tc>
          <w:tcPr>
            <w:tcW w:w="6205" w:type="dxa"/>
            <w:shd w:val="clear" w:color="auto" w:fill="auto"/>
          </w:tcPr>
          <w:p w:rsidR="006F150F" w:rsidRPr="007512AD" w:rsidRDefault="006F150F" w:rsidP="00077C43">
            <w:pPr>
              <w:suppressAutoHyphens/>
              <w:overflowPunct w:val="0"/>
            </w:pPr>
            <w:r w:rsidRPr="007512AD">
              <w:rPr>
                <w:b/>
              </w:rPr>
              <w:t>27/08/2020, 10:00</w:t>
            </w:r>
          </w:p>
        </w:tc>
      </w:tr>
      <w:tr w:rsidR="00C46FFE" w:rsidRPr="007512AD">
        <w:tc>
          <w:tcPr>
            <w:tcW w:w="3084" w:type="dxa"/>
            <w:shd w:val="clear" w:color="auto" w:fill="auto"/>
          </w:tcPr>
          <w:p w:rsidR="006F150F" w:rsidRPr="007512AD" w:rsidRDefault="006F150F" w:rsidP="00077C43">
            <w:pPr>
              <w:suppressAutoHyphens/>
              <w:overflowPunct w:val="0"/>
              <w:rPr>
                <w:b/>
              </w:rPr>
            </w:pPr>
            <w:r w:rsidRPr="007512AD">
              <w:t>Kontakt</w:t>
            </w:r>
          </w:p>
        </w:tc>
        <w:tc>
          <w:tcPr>
            <w:tcW w:w="6205" w:type="dxa"/>
            <w:shd w:val="clear" w:color="auto" w:fill="auto"/>
          </w:tcPr>
          <w:p w:rsidR="006F150F" w:rsidRPr="007512AD" w:rsidRDefault="00634DF6" w:rsidP="00077C43">
            <w:pPr>
              <w:suppressAutoHyphens/>
              <w:overflowPunct w:val="0"/>
              <w:rPr>
                <w:b/>
              </w:rPr>
            </w:pPr>
            <w:hyperlink r:id="rId12" w:history="1">
              <w:r w:rsidR="00647C0E" w:rsidRPr="007512AD">
                <w:rPr>
                  <w:rStyle w:val="Hipercze"/>
                </w:rPr>
                <w:t>Aleksandra.Wieczorek@eesc.europa.eu</w:t>
              </w:r>
            </w:hyperlink>
          </w:p>
        </w:tc>
      </w:tr>
      <w:tr w:rsidR="00C46FFE" w:rsidRPr="007512AD">
        <w:tc>
          <w:tcPr>
            <w:tcW w:w="3084" w:type="dxa"/>
            <w:shd w:val="clear" w:color="auto" w:fill="auto"/>
          </w:tcPr>
          <w:p w:rsidR="000C7D2B" w:rsidRPr="007512AD" w:rsidRDefault="00BD1CF7" w:rsidP="00077C43">
            <w:pPr>
              <w:suppressAutoHyphens/>
            </w:pPr>
            <w:r w:rsidRPr="007512AD">
              <w:t>Administratorka</w:t>
            </w:r>
          </w:p>
        </w:tc>
        <w:tc>
          <w:tcPr>
            <w:tcW w:w="6205" w:type="dxa"/>
            <w:shd w:val="clear" w:color="auto" w:fill="auto"/>
          </w:tcPr>
          <w:p w:rsidR="000C7D2B" w:rsidRPr="007512AD" w:rsidRDefault="00723B90" w:rsidP="00077C43">
            <w:pPr>
              <w:suppressAutoHyphens/>
            </w:pPr>
            <w:r w:rsidRPr="007512AD">
              <w:t xml:space="preserve">Aleksandra </w:t>
            </w:r>
            <w:r w:rsidR="00475D72" w:rsidRPr="007512AD">
              <w:t>WIECZOREK</w:t>
            </w:r>
          </w:p>
        </w:tc>
      </w:tr>
      <w:tr w:rsidR="00C46FFE" w:rsidRPr="007512AD">
        <w:tc>
          <w:tcPr>
            <w:tcW w:w="3084" w:type="dxa"/>
            <w:shd w:val="clear" w:color="auto" w:fill="auto"/>
          </w:tcPr>
          <w:p w:rsidR="000C7D2B" w:rsidRPr="007512AD" w:rsidRDefault="00BD1CF7" w:rsidP="00077C43">
            <w:pPr>
              <w:suppressAutoHyphens/>
              <w:overflowPunct w:val="0"/>
            </w:pPr>
            <w:r w:rsidRPr="007512AD">
              <w:t>Data dokumentu</w:t>
            </w:r>
          </w:p>
        </w:tc>
        <w:tc>
          <w:tcPr>
            <w:tcW w:w="6205" w:type="dxa"/>
            <w:shd w:val="clear" w:color="auto" w:fill="auto"/>
          </w:tcPr>
          <w:p w:rsidR="000C7D2B" w:rsidRPr="007512AD" w:rsidRDefault="006F150F" w:rsidP="00077C43">
            <w:pPr>
              <w:suppressAutoHyphens/>
              <w:overflowPunct w:val="0"/>
            </w:pPr>
            <w:r w:rsidRPr="007512AD">
              <w:t>25/08/2020</w:t>
            </w:r>
          </w:p>
        </w:tc>
      </w:tr>
    </w:tbl>
    <w:p w:rsidR="002929AD" w:rsidRPr="007512AD" w:rsidRDefault="002929AD" w:rsidP="00077C43">
      <w:pPr>
        <w:suppressAutoHyphens/>
        <w:sectPr w:rsidR="002929AD" w:rsidRPr="007512AD" w:rsidSect="007512AD">
          <w:headerReference w:type="even" r:id="rId13"/>
          <w:headerReference w:type="default" r:id="rId14"/>
          <w:footerReference w:type="even" r:id="rId15"/>
          <w:footerReference w:type="default" r:id="rId16"/>
          <w:headerReference w:type="first" r:id="rId17"/>
          <w:footerReference w:type="first" r:id="rId18"/>
          <w:pgSz w:w="11906" w:h="16838" w:code="9"/>
          <w:pgMar w:top="1417" w:right="1417" w:bottom="1417" w:left="1417" w:header="709" w:footer="709" w:gutter="0"/>
          <w:pgNumType w:start="1"/>
          <w:cols w:space="720"/>
          <w:formProt w:val="0"/>
          <w:docGrid w:linePitch="299" w:charSpace="-2049"/>
        </w:sectPr>
      </w:pPr>
    </w:p>
    <w:tbl>
      <w:tblPr>
        <w:tblW w:w="0" w:type="auto"/>
        <w:tblLook w:val="04A0" w:firstRow="1" w:lastRow="0" w:firstColumn="1" w:lastColumn="0" w:noHBand="0" w:noVBand="1"/>
      </w:tblPr>
      <w:tblGrid>
        <w:gridCol w:w="3369"/>
        <w:gridCol w:w="5919"/>
      </w:tblGrid>
      <w:tr w:rsidR="00C46FFE" w:rsidRPr="007512AD" w:rsidTr="00475D72">
        <w:tc>
          <w:tcPr>
            <w:tcW w:w="3369" w:type="dxa"/>
          </w:tcPr>
          <w:p w:rsidR="00BC1DE3" w:rsidRPr="007512AD" w:rsidRDefault="00BC1DE3" w:rsidP="00077C43">
            <w:pPr>
              <w:suppressAutoHyphens/>
            </w:pPr>
            <w:r w:rsidRPr="007512AD">
              <w:lastRenderedPageBreak/>
              <w:t>Grupa analityczna</w:t>
            </w:r>
          </w:p>
        </w:tc>
        <w:tc>
          <w:tcPr>
            <w:tcW w:w="5919" w:type="dxa"/>
          </w:tcPr>
          <w:p w:rsidR="00BC1DE3" w:rsidRPr="007512AD" w:rsidRDefault="004632CD" w:rsidP="00077C43">
            <w:pPr>
              <w:suppressAutoHyphens/>
            </w:pPr>
            <w:r w:rsidRPr="007512AD">
              <w:t>Zamówienia publiczne na usługi porządkowe i pomocnicze</w:t>
            </w:r>
          </w:p>
        </w:tc>
      </w:tr>
      <w:tr w:rsidR="00C46FFE" w:rsidRPr="007512AD" w:rsidTr="00475D72">
        <w:tc>
          <w:tcPr>
            <w:tcW w:w="3369" w:type="dxa"/>
          </w:tcPr>
          <w:p w:rsidR="00BC1DE3" w:rsidRPr="007512AD" w:rsidRDefault="00BC1DE3" w:rsidP="00077C43">
            <w:pPr>
              <w:suppressAutoHyphens/>
            </w:pPr>
          </w:p>
        </w:tc>
        <w:tc>
          <w:tcPr>
            <w:tcW w:w="5919" w:type="dxa"/>
          </w:tcPr>
          <w:p w:rsidR="00BC1DE3" w:rsidRPr="007512AD" w:rsidRDefault="00BC1DE3" w:rsidP="00077C43">
            <w:pPr>
              <w:suppressAutoHyphens/>
            </w:pPr>
          </w:p>
        </w:tc>
      </w:tr>
      <w:tr w:rsidR="00C46FFE" w:rsidRPr="007512AD" w:rsidTr="00475D72">
        <w:tc>
          <w:tcPr>
            <w:tcW w:w="3369" w:type="dxa"/>
          </w:tcPr>
          <w:p w:rsidR="00BC1DE3" w:rsidRPr="007512AD" w:rsidRDefault="00BC1DE3" w:rsidP="00077C43">
            <w:pPr>
              <w:suppressAutoHyphens/>
            </w:pPr>
            <w:r w:rsidRPr="007512AD">
              <w:t>Przewodniczący</w:t>
            </w:r>
          </w:p>
        </w:tc>
        <w:tc>
          <w:tcPr>
            <w:tcW w:w="5919" w:type="dxa"/>
          </w:tcPr>
          <w:p w:rsidR="00BC1DE3" w:rsidRPr="007512AD" w:rsidRDefault="0024119A" w:rsidP="00077C43">
            <w:pPr>
              <w:suppressAutoHyphens/>
            </w:pPr>
            <w:r w:rsidRPr="007512AD">
              <w:t>Georgi STOJEW (BG-I)</w:t>
            </w:r>
          </w:p>
        </w:tc>
      </w:tr>
      <w:tr w:rsidR="00C46FFE" w:rsidRPr="007512AD" w:rsidTr="00475D72">
        <w:tc>
          <w:tcPr>
            <w:tcW w:w="3369" w:type="dxa"/>
          </w:tcPr>
          <w:p w:rsidR="00BC1DE3" w:rsidRPr="007512AD" w:rsidRDefault="00BC1DE3" w:rsidP="00077C43">
            <w:pPr>
              <w:suppressAutoHyphens/>
            </w:pPr>
            <w:r w:rsidRPr="007512AD">
              <w:t>Sprawozdawca</w:t>
            </w:r>
          </w:p>
        </w:tc>
        <w:tc>
          <w:tcPr>
            <w:tcW w:w="5919" w:type="dxa"/>
          </w:tcPr>
          <w:p w:rsidR="00BC1DE3" w:rsidRPr="007512AD" w:rsidRDefault="00005F05" w:rsidP="00077C43">
            <w:pPr>
              <w:suppressAutoHyphens/>
            </w:pPr>
            <w:r w:rsidRPr="007512AD">
              <w:t xml:space="preserve">Diego DUTTO (IT-III) </w:t>
            </w:r>
            <w:r w:rsidRPr="00475D72">
              <w:rPr>
                <w:sz w:val="18"/>
              </w:rPr>
              <w:t>(art. 66 ust. 3 – Tommaso DI FAZIO)</w:t>
            </w:r>
          </w:p>
        </w:tc>
      </w:tr>
      <w:tr w:rsidR="00C46FFE" w:rsidRPr="007512AD" w:rsidTr="00475D72">
        <w:tc>
          <w:tcPr>
            <w:tcW w:w="3369" w:type="dxa"/>
          </w:tcPr>
          <w:p w:rsidR="00BC1DE3" w:rsidRPr="007512AD" w:rsidRDefault="00BC1DE3" w:rsidP="00077C43">
            <w:pPr>
              <w:suppressAutoHyphens/>
            </w:pPr>
            <w:r w:rsidRPr="007512AD">
              <w:t>Współsprawozdawca</w:t>
            </w:r>
          </w:p>
        </w:tc>
        <w:tc>
          <w:tcPr>
            <w:tcW w:w="5919" w:type="dxa"/>
          </w:tcPr>
          <w:p w:rsidR="00BC1DE3" w:rsidRPr="007512AD" w:rsidRDefault="00005F05" w:rsidP="00077C43">
            <w:pPr>
              <w:suppressAutoHyphens/>
            </w:pPr>
            <w:r w:rsidRPr="007512AD">
              <w:t>Nicola KONSTANTINOU (Kat. 2 - EL)</w:t>
            </w:r>
          </w:p>
        </w:tc>
      </w:tr>
      <w:tr w:rsidR="00C46FFE" w:rsidRPr="007512AD" w:rsidTr="00475D72">
        <w:tc>
          <w:tcPr>
            <w:tcW w:w="3369" w:type="dxa"/>
          </w:tcPr>
          <w:p w:rsidR="00BC1DE3" w:rsidRPr="007512AD" w:rsidRDefault="00BC1DE3" w:rsidP="00077C43">
            <w:pPr>
              <w:suppressAutoHyphens/>
            </w:pPr>
          </w:p>
        </w:tc>
        <w:tc>
          <w:tcPr>
            <w:tcW w:w="5919" w:type="dxa"/>
          </w:tcPr>
          <w:p w:rsidR="00BC1DE3" w:rsidRPr="007512AD" w:rsidRDefault="00BC1DE3" w:rsidP="00077C43">
            <w:pPr>
              <w:suppressAutoHyphens/>
            </w:pPr>
          </w:p>
        </w:tc>
      </w:tr>
      <w:tr w:rsidR="00C46FFE" w:rsidRPr="007512AD" w:rsidTr="00475D72">
        <w:tc>
          <w:tcPr>
            <w:tcW w:w="3369" w:type="dxa"/>
          </w:tcPr>
          <w:p w:rsidR="00BC1DE3" w:rsidRPr="007512AD" w:rsidRDefault="00BC1DE3" w:rsidP="00077C43">
            <w:pPr>
              <w:suppressAutoHyphens/>
            </w:pPr>
            <w:r w:rsidRPr="007512AD">
              <w:t>Członkinie/członkowie</w:t>
            </w:r>
          </w:p>
        </w:tc>
        <w:tc>
          <w:tcPr>
            <w:tcW w:w="5919" w:type="dxa"/>
          </w:tcPr>
          <w:p w:rsidR="0024119A" w:rsidRPr="00475D72" w:rsidRDefault="0024119A" w:rsidP="00077C43">
            <w:pPr>
              <w:suppressAutoHyphens/>
              <w:rPr>
                <w:sz w:val="18"/>
              </w:rPr>
            </w:pPr>
            <w:r w:rsidRPr="007512AD">
              <w:t xml:space="preserve">Octavian Cătălin ALBU (RO-I) </w:t>
            </w:r>
            <w:r w:rsidR="00475D72">
              <w:br/>
            </w:r>
            <w:r w:rsidRPr="00475D72">
              <w:rPr>
                <w:sz w:val="18"/>
              </w:rPr>
              <w:t>(</w:t>
            </w:r>
            <w:r w:rsidRPr="00475D72">
              <w:rPr>
                <w:sz w:val="16"/>
                <w:szCs w:val="20"/>
              </w:rPr>
              <w:t>art. 66 ust. 3 – Aurel Laurenţiu PLOSCEANU</w:t>
            </w:r>
            <w:r w:rsidRPr="00475D72">
              <w:rPr>
                <w:sz w:val="18"/>
              </w:rPr>
              <w:t>)</w:t>
            </w:r>
          </w:p>
          <w:p w:rsidR="0024119A" w:rsidRPr="007512AD" w:rsidRDefault="0024119A" w:rsidP="00077C43">
            <w:pPr>
              <w:suppressAutoHyphens/>
            </w:pPr>
            <w:r w:rsidRPr="007512AD">
              <w:t>Dumitru FORNEA (RO-II)</w:t>
            </w:r>
          </w:p>
          <w:p w:rsidR="0024119A" w:rsidRPr="007512AD" w:rsidRDefault="00A24023" w:rsidP="00077C43">
            <w:pPr>
              <w:suppressAutoHyphens/>
            </w:pPr>
            <w:r w:rsidRPr="007512AD">
              <w:t>Gerardo LARGHI (IT-II)</w:t>
            </w:r>
          </w:p>
          <w:p w:rsidR="00BC1DE3" w:rsidRPr="007512AD" w:rsidRDefault="0024119A" w:rsidP="00077C43">
            <w:pPr>
              <w:suppressAutoHyphens/>
            </w:pPr>
            <w:r w:rsidRPr="007512AD">
              <w:t>Elżbieta SZADZIŃSKA (PL-III)</w:t>
            </w:r>
          </w:p>
          <w:p w:rsidR="00BC1DE3" w:rsidRPr="007512AD" w:rsidRDefault="00BC1DE3" w:rsidP="00077C43">
            <w:pPr>
              <w:suppressAutoHyphens/>
            </w:pPr>
          </w:p>
        </w:tc>
      </w:tr>
      <w:tr w:rsidR="00C46FFE" w:rsidRPr="007512AD" w:rsidTr="00475D72">
        <w:tc>
          <w:tcPr>
            <w:tcW w:w="3369" w:type="dxa"/>
          </w:tcPr>
          <w:p w:rsidR="00BC1DE3" w:rsidRPr="007512AD" w:rsidRDefault="00BC1DE3" w:rsidP="00077C43">
            <w:pPr>
              <w:suppressAutoHyphens/>
            </w:pPr>
            <w:r w:rsidRPr="007512AD">
              <w:t>Delegatki/delegaci</w:t>
            </w:r>
          </w:p>
        </w:tc>
        <w:tc>
          <w:tcPr>
            <w:tcW w:w="5919" w:type="dxa"/>
          </w:tcPr>
          <w:p w:rsidR="0024119A" w:rsidRPr="007512AD" w:rsidRDefault="0024119A" w:rsidP="00077C43">
            <w:pPr>
              <w:suppressAutoHyphens/>
            </w:pPr>
            <w:r w:rsidRPr="007512AD">
              <w:t>Vera BONVALOT (Kat. 3 - PT)</w:t>
            </w:r>
          </w:p>
          <w:p w:rsidR="0024119A" w:rsidRPr="007512AD" w:rsidRDefault="0024119A" w:rsidP="00077C43">
            <w:pPr>
              <w:suppressAutoHyphens/>
            </w:pPr>
            <w:r w:rsidRPr="007512AD">
              <w:t>Edwin CALLEJA (Kat. 1 - MT)</w:t>
            </w:r>
          </w:p>
          <w:p w:rsidR="0024119A" w:rsidRPr="007512AD" w:rsidRDefault="0024119A" w:rsidP="00077C43">
            <w:pPr>
              <w:suppressAutoHyphens/>
            </w:pPr>
            <w:r w:rsidRPr="007512AD">
              <w:t>Dirk JARRÉ (Kat. 3 - DE)</w:t>
            </w:r>
          </w:p>
          <w:p w:rsidR="0024119A" w:rsidRPr="007512AD" w:rsidRDefault="0024119A" w:rsidP="00077C43">
            <w:pPr>
              <w:suppressAutoHyphens/>
            </w:pPr>
            <w:r w:rsidRPr="007512AD">
              <w:t>Ulrich PAETZOLD (Kat. 1 - DE)</w:t>
            </w:r>
          </w:p>
          <w:p w:rsidR="00BC1DE3" w:rsidRPr="007512AD" w:rsidRDefault="0024119A" w:rsidP="00077C43">
            <w:pPr>
              <w:suppressAutoHyphens/>
            </w:pPr>
            <w:r w:rsidRPr="007512AD">
              <w:t>Monika SITAROVÁ HRUŠECKÁ (Kat. 2 - SK)</w:t>
            </w:r>
          </w:p>
        </w:tc>
      </w:tr>
      <w:tr w:rsidR="00C46FFE" w:rsidRPr="007512AD" w:rsidTr="00475D72">
        <w:tc>
          <w:tcPr>
            <w:tcW w:w="3369" w:type="dxa"/>
          </w:tcPr>
          <w:p w:rsidR="00BC1DE3" w:rsidRPr="007512AD" w:rsidRDefault="00BC1DE3" w:rsidP="00077C43">
            <w:pPr>
              <w:suppressAutoHyphens/>
              <w:rPr>
                <w:b/>
                <w:bCs/>
              </w:rPr>
            </w:pPr>
          </w:p>
        </w:tc>
        <w:tc>
          <w:tcPr>
            <w:tcW w:w="5919" w:type="dxa"/>
          </w:tcPr>
          <w:p w:rsidR="00BC1DE3" w:rsidRPr="007512AD" w:rsidRDefault="00BC1DE3" w:rsidP="00077C43">
            <w:pPr>
              <w:suppressAutoHyphens/>
            </w:pPr>
          </w:p>
        </w:tc>
      </w:tr>
      <w:tr w:rsidR="00C46FFE" w:rsidRPr="007512AD" w:rsidTr="00475D72">
        <w:tc>
          <w:tcPr>
            <w:tcW w:w="3369" w:type="dxa"/>
          </w:tcPr>
          <w:p w:rsidR="00BC1DE3" w:rsidRPr="007512AD" w:rsidRDefault="00BC1DE3" w:rsidP="00077C43">
            <w:pPr>
              <w:suppressAutoHyphens/>
            </w:pPr>
            <w:r w:rsidRPr="007512AD">
              <w:t>Ekspertki/eksperci</w:t>
            </w:r>
          </w:p>
        </w:tc>
        <w:tc>
          <w:tcPr>
            <w:tcW w:w="5919" w:type="dxa"/>
          </w:tcPr>
          <w:p w:rsidR="004B7664" w:rsidRPr="007512AD" w:rsidRDefault="006F071B" w:rsidP="00077C43">
            <w:pPr>
              <w:suppressAutoHyphens/>
            </w:pPr>
            <w:r w:rsidRPr="007512AD">
              <w:t>Marco Mingrone (z ramienia sprawozdawcy, Gr. III)</w:t>
            </w:r>
          </w:p>
          <w:p w:rsidR="00BC1DE3" w:rsidRPr="007512AD" w:rsidRDefault="006F071B" w:rsidP="00077C43">
            <w:pPr>
              <w:suppressAutoHyphens/>
            </w:pPr>
            <w:r w:rsidRPr="007512AD">
              <w:t>Mark Bergfeld (z ramienia współsprawozdawcy, Gr. II)</w:t>
            </w:r>
          </w:p>
          <w:p w:rsidR="00BD30C9" w:rsidRPr="007512AD" w:rsidRDefault="00BD30C9" w:rsidP="00077C43">
            <w:pPr>
              <w:suppressAutoHyphens/>
            </w:pPr>
            <w:r w:rsidRPr="007512AD">
              <w:t>Isabel Yglesias (ekspertka, Gr. I)</w:t>
            </w:r>
          </w:p>
        </w:tc>
      </w:tr>
    </w:tbl>
    <w:p w:rsidR="00BC54B9" w:rsidRPr="007512AD" w:rsidRDefault="00BC54B9" w:rsidP="00077C43">
      <w:pPr>
        <w:suppressAutoHyphens/>
      </w:pPr>
    </w:p>
    <w:tbl>
      <w:tblPr>
        <w:tblW w:w="9322" w:type="dxa"/>
        <w:tblLook w:val="04A0" w:firstRow="1" w:lastRow="0" w:firstColumn="1" w:lastColumn="0" w:noHBand="0" w:noVBand="1"/>
      </w:tblPr>
      <w:tblGrid>
        <w:gridCol w:w="3369"/>
        <w:gridCol w:w="5953"/>
      </w:tblGrid>
      <w:tr w:rsidR="00C46FFE" w:rsidRPr="007512AD" w:rsidTr="00475D72">
        <w:tc>
          <w:tcPr>
            <w:tcW w:w="3369" w:type="dxa"/>
            <w:shd w:val="clear" w:color="auto" w:fill="auto"/>
          </w:tcPr>
          <w:p w:rsidR="00BC1DE3" w:rsidRPr="007512AD" w:rsidRDefault="00BC1DE3" w:rsidP="00077C43">
            <w:pPr>
              <w:suppressAutoHyphens/>
              <w:overflowPunct w:val="0"/>
            </w:pPr>
            <w:r w:rsidRPr="007512AD">
              <w:t>Decyzja Zgromadzenia Plenarnego</w:t>
            </w:r>
          </w:p>
        </w:tc>
        <w:tc>
          <w:tcPr>
            <w:tcW w:w="5953" w:type="dxa"/>
            <w:shd w:val="clear" w:color="auto" w:fill="auto"/>
          </w:tcPr>
          <w:p w:rsidR="00BC1DE3" w:rsidRPr="007512AD" w:rsidRDefault="002C7F39" w:rsidP="00077C43">
            <w:pPr>
              <w:suppressAutoHyphens/>
              <w:overflowPunct w:val="0"/>
            </w:pPr>
            <w:r w:rsidRPr="007512AD">
              <w:t>18 lutego 2020 r.</w:t>
            </w:r>
          </w:p>
        </w:tc>
      </w:tr>
      <w:tr w:rsidR="00C46FFE" w:rsidRPr="007512AD" w:rsidTr="00475D72">
        <w:tc>
          <w:tcPr>
            <w:tcW w:w="3369" w:type="dxa"/>
            <w:shd w:val="clear" w:color="auto" w:fill="auto"/>
          </w:tcPr>
          <w:p w:rsidR="00BC1DE3" w:rsidRPr="007512AD" w:rsidRDefault="00BC1DE3" w:rsidP="00077C43">
            <w:pPr>
              <w:suppressAutoHyphens/>
              <w:overflowPunct w:val="0"/>
            </w:pPr>
            <w:r w:rsidRPr="007512AD">
              <w:t>Podstawa prawna</w:t>
            </w:r>
          </w:p>
        </w:tc>
        <w:tc>
          <w:tcPr>
            <w:tcW w:w="5953" w:type="dxa"/>
            <w:shd w:val="clear" w:color="auto" w:fill="auto"/>
          </w:tcPr>
          <w:p w:rsidR="00BC1DE3" w:rsidRPr="007512AD" w:rsidRDefault="00BC1DE3" w:rsidP="00077C43">
            <w:pPr>
              <w:suppressAutoHyphens/>
              <w:overflowPunct w:val="0"/>
            </w:pPr>
            <w:r w:rsidRPr="007512AD">
              <w:t>Art. 32 ust. 2 regulaminu wewnętrznego</w:t>
            </w:r>
          </w:p>
        </w:tc>
      </w:tr>
      <w:tr w:rsidR="00C46FFE" w:rsidRPr="007512AD" w:rsidTr="00475D72">
        <w:tc>
          <w:tcPr>
            <w:tcW w:w="3369" w:type="dxa"/>
            <w:shd w:val="clear" w:color="auto" w:fill="auto"/>
          </w:tcPr>
          <w:p w:rsidR="00BC1DE3" w:rsidRPr="007512AD" w:rsidRDefault="00BC1DE3" w:rsidP="00077C43">
            <w:pPr>
              <w:suppressAutoHyphens/>
              <w:overflowPunct w:val="0"/>
            </w:pPr>
          </w:p>
        </w:tc>
        <w:tc>
          <w:tcPr>
            <w:tcW w:w="5953" w:type="dxa"/>
            <w:shd w:val="clear" w:color="auto" w:fill="auto"/>
          </w:tcPr>
          <w:p w:rsidR="00BC1DE3" w:rsidRPr="007512AD" w:rsidRDefault="002C7F39" w:rsidP="00077C43">
            <w:pPr>
              <w:suppressAutoHyphens/>
              <w:overflowPunct w:val="0"/>
            </w:pPr>
            <w:r w:rsidRPr="007512AD">
              <w:t>Opinia z inicjatywy własnej</w:t>
            </w:r>
          </w:p>
        </w:tc>
      </w:tr>
      <w:tr w:rsidR="00C46FFE" w:rsidRPr="007512AD" w:rsidTr="00475D72">
        <w:tc>
          <w:tcPr>
            <w:tcW w:w="3369" w:type="dxa"/>
            <w:shd w:val="clear" w:color="auto" w:fill="auto"/>
          </w:tcPr>
          <w:p w:rsidR="00BC1DE3" w:rsidRPr="007512AD" w:rsidRDefault="00BC1DE3" w:rsidP="00077C43">
            <w:pPr>
              <w:suppressAutoHyphens/>
              <w:overflowPunct w:val="0"/>
            </w:pPr>
          </w:p>
        </w:tc>
        <w:tc>
          <w:tcPr>
            <w:tcW w:w="5953" w:type="dxa"/>
            <w:shd w:val="clear" w:color="auto" w:fill="auto"/>
          </w:tcPr>
          <w:p w:rsidR="00BC1DE3" w:rsidRPr="007512AD" w:rsidRDefault="00BC1DE3" w:rsidP="00077C43">
            <w:pPr>
              <w:suppressAutoHyphens/>
              <w:overflowPunct w:val="0"/>
            </w:pPr>
          </w:p>
        </w:tc>
      </w:tr>
      <w:tr w:rsidR="00C46FFE" w:rsidRPr="007512AD" w:rsidTr="00475D72">
        <w:tc>
          <w:tcPr>
            <w:tcW w:w="3369" w:type="dxa"/>
            <w:shd w:val="clear" w:color="auto" w:fill="auto"/>
          </w:tcPr>
          <w:p w:rsidR="00BC1DE3" w:rsidRPr="007512AD" w:rsidRDefault="00BC1DE3" w:rsidP="00077C43">
            <w:pPr>
              <w:suppressAutoHyphens/>
              <w:overflowPunct w:val="0"/>
            </w:pPr>
            <w:r w:rsidRPr="007512AD">
              <w:t>Organ odpowiedzialny</w:t>
            </w:r>
          </w:p>
        </w:tc>
        <w:tc>
          <w:tcPr>
            <w:tcW w:w="5953" w:type="dxa"/>
            <w:shd w:val="clear" w:color="auto" w:fill="auto"/>
          </w:tcPr>
          <w:p w:rsidR="00BC1DE3" w:rsidRPr="007512AD" w:rsidRDefault="00BC1DE3" w:rsidP="00077C43">
            <w:pPr>
              <w:suppressAutoHyphens/>
              <w:overflowPunct w:val="0"/>
            </w:pPr>
            <w:r w:rsidRPr="007512AD">
              <w:t>Komisja Konsultacyjna ds. Przemian w Przemyśle (CCMI)</w:t>
            </w:r>
          </w:p>
        </w:tc>
      </w:tr>
      <w:tr w:rsidR="00C46FFE" w:rsidRPr="007512AD" w:rsidTr="00475D72">
        <w:tc>
          <w:tcPr>
            <w:tcW w:w="3369" w:type="dxa"/>
            <w:shd w:val="clear" w:color="auto" w:fill="auto"/>
          </w:tcPr>
          <w:p w:rsidR="00BC1DE3" w:rsidRPr="007512AD" w:rsidRDefault="00BC1DE3" w:rsidP="00077C43">
            <w:pPr>
              <w:suppressAutoHyphens/>
              <w:overflowPunct w:val="0"/>
            </w:pPr>
            <w:r w:rsidRPr="007512AD">
              <w:t>Data przyjęcia przez CCMI</w:t>
            </w:r>
          </w:p>
        </w:tc>
        <w:tc>
          <w:tcPr>
            <w:tcW w:w="5953" w:type="dxa"/>
            <w:shd w:val="clear" w:color="auto" w:fill="auto"/>
          </w:tcPr>
          <w:p w:rsidR="00BC1DE3" w:rsidRPr="007512AD" w:rsidRDefault="00BC1DE3" w:rsidP="00077C43">
            <w:pPr>
              <w:suppressAutoHyphens/>
              <w:overflowPunct w:val="0"/>
            </w:pPr>
            <w:r w:rsidRPr="007512AD">
              <w:t>DD/MM/YYYY</w:t>
            </w:r>
          </w:p>
        </w:tc>
      </w:tr>
      <w:tr w:rsidR="00C46FFE" w:rsidRPr="007512AD" w:rsidTr="00475D72">
        <w:tc>
          <w:tcPr>
            <w:tcW w:w="3369" w:type="dxa"/>
            <w:shd w:val="clear" w:color="auto" w:fill="auto"/>
          </w:tcPr>
          <w:p w:rsidR="00BC1DE3" w:rsidRPr="007512AD" w:rsidRDefault="00BC1DE3" w:rsidP="00077C43">
            <w:pPr>
              <w:suppressAutoHyphens/>
              <w:overflowPunct w:val="0"/>
            </w:pPr>
            <w:r w:rsidRPr="007512AD">
              <w:t>Data przyjęcia na sesji plenarnej</w:t>
            </w:r>
          </w:p>
        </w:tc>
        <w:tc>
          <w:tcPr>
            <w:tcW w:w="5953" w:type="dxa"/>
            <w:shd w:val="clear" w:color="auto" w:fill="auto"/>
          </w:tcPr>
          <w:p w:rsidR="00BC1DE3" w:rsidRPr="007512AD" w:rsidRDefault="00BC1DE3" w:rsidP="00077C43">
            <w:pPr>
              <w:suppressAutoHyphens/>
              <w:overflowPunct w:val="0"/>
            </w:pPr>
            <w:r w:rsidRPr="007512AD">
              <w:t>DD/MM/YYYY</w:t>
            </w:r>
          </w:p>
        </w:tc>
      </w:tr>
      <w:tr w:rsidR="00C46FFE" w:rsidRPr="007512AD" w:rsidTr="00475D72">
        <w:tc>
          <w:tcPr>
            <w:tcW w:w="3369" w:type="dxa"/>
            <w:shd w:val="clear" w:color="auto" w:fill="auto"/>
          </w:tcPr>
          <w:p w:rsidR="00BC1DE3" w:rsidRPr="007512AD" w:rsidRDefault="00BC1DE3" w:rsidP="00077C43">
            <w:pPr>
              <w:suppressAutoHyphens/>
              <w:overflowPunct w:val="0"/>
            </w:pPr>
            <w:r w:rsidRPr="007512AD">
              <w:t>Sesja plenarna nr</w:t>
            </w:r>
          </w:p>
        </w:tc>
        <w:tc>
          <w:tcPr>
            <w:tcW w:w="5953" w:type="dxa"/>
            <w:shd w:val="clear" w:color="auto" w:fill="auto"/>
          </w:tcPr>
          <w:p w:rsidR="00BC1DE3" w:rsidRPr="007512AD" w:rsidRDefault="00BC1DE3" w:rsidP="00077C43">
            <w:pPr>
              <w:suppressAutoHyphens/>
              <w:overflowPunct w:val="0"/>
            </w:pPr>
            <w:r w:rsidRPr="007512AD">
              <w:t>…</w:t>
            </w:r>
          </w:p>
        </w:tc>
      </w:tr>
      <w:tr w:rsidR="00C46FFE" w:rsidRPr="007512AD" w:rsidTr="00475D72">
        <w:tc>
          <w:tcPr>
            <w:tcW w:w="3369" w:type="dxa"/>
            <w:shd w:val="clear" w:color="auto" w:fill="auto"/>
          </w:tcPr>
          <w:p w:rsidR="00BC1DE3" w:rsidRPr="007512AD" w:rsidRDefault="00475D72" w:rsidP="00077C43">
            <w:pPr>
              <w:suppressAutoHyphens/>
              <w:overflowPunct w:val="0"/>
            </w:pPr>
            <w:r>
              <w:t>Wynik głosowania</w:t>
            </w:r>
            <w:r w:rsidR="00BC1DE3" w:rsidRPr="007512AD">
              <w:br/>
              <w:t>(za/przeciw/wstrzymało się)</w:t>
            </w:r>
          </w:p>
        </w:tc>
        <w:tc>
          <w:tcPr>
            <w:tcW w:w="5953" w:type="dxa"/>
            <w:shd w:val="clear" w:color="auto" w:fill="auto"/>
            <w:vAlign w:val="bottom"/>
          </w:tcPr>
          <w:p w:rsidR="00BC1DE3" w:rsidRPr="007512AD" w:rsidRDefault="00BC1DE3" w:rsidP="00077C43">
            <w:pPr>
              <w:suppressAutoHyphens/>
              <w:overflowPunct w:val="0"/>
            </w:pPr>
            <w:r w:rsidRPr="007512AD">
              <w:t>…/…/…</w:t>
            </w:r>
          </w:p>
        </w:tc>
      </w:tr>
    </w:tbl>
    <w:p w:rsidR="000C7D2B" w:rsidRPr="007512AD" w:rsidRDefault="00BD1CF7" w:rsidP="00077C43">
      <w:pPr>
        <w:suppressAutoHyphens/>
        <w:overflowPunct w:val="0"/>
      </w:pPr>
      <w:r w:rsidRPr="007512AD">
        <w:fldChar w:fldCharType="begin"/>
      </w:r>
      <w:bookmarkStart w:id="1" w:name="__Fieldmark__71_169874684"/>
      <w:bookmarkEnd w:id="1"/>
      <w:r w:rsidRPr="007512AD">
        <w:fldChar w:fldCharType="end"/>
      </w:r>
    </w:p>
    <w:p w:rsidR="000C7D2B" w:rsidRPr="007512AD" w:rsidRDefault="00BD1CF7" w:rsidP="00077C43">
      <w:pPr>
        <w:suppressAutoHyphens/>
        <w:overflowPunct w:val="0"/>
      </w:pPr>
      <w:r w:rsidRPr="007512AD">
        <w:br w:type="page"/>
      </w:r>
    </w:p>
    <w:p w:rsidR="000D6574" w:rsidRPr="007512AD" w:rsidRDefault="00C6537C" w:rsidP="00077C43">
      <w:pPr>
        <w:pStyle w:val="Nagwek1"/>
        <w:suppressAutoHyphens/>
        <w:rPr>
          <w:b/>
        </w:rPr>
      </w:pPr>
      <w:r w:rsidRPr="007512AD">
        <w:rPr>
          <w:b/>
        </w:rPr>
        <w:lastRenderedPageBreak/>
        <w:t>Wnioski i zalecenia</w:t>
      </w:r>
    </w:p>
    <w:p w:rsidR="00F47470" w:rsidRPr="007512AD" w:rsidRDefault="00F47470" w:rsidP="007512AD"/>
    <w:p w:rsidR="00F948CC" w:rsidRPr="007512AD" w:rsidRDefault="006548FC" w:rsidP="00077C43">
      <w:pPr>
        <w:pStyle w:val="Nagwek2"/>
        <w:suppressAutoHyphens/>
        <w:ind w:left="567" w:hanging="567"/>
      </w:pPr>
      <w:r w:rsidRPr="007512AD">
        <w:t>Komisja Europejska (KE), Parlament Europejski (PE) i państwa członkowskie muszą opracować niezbędne instrumenty wsparcia w celu promowania wykorzystania strategicznych zamówień publicznych z myślą o systematycznym stosowaniu zrównoważonych, przejrzystych, ambitnych i możliwych do wyegzekwowania kryteriów strategicznych służących zapewnieniu wyższych standardów społecznych i norm jakości w zamówieniach publicznych.</w:t>
      </w:r>
    </w:p>
    <w:p w:rsidR="006548FC" w:rsidRPr="007512AD" w:rsidRDefault="006548FC" w:rsidP="00077C43">
      <w:pPr>
        <w:suppressAutoHyphens/>
        <w:autoSpaceDE w:val="0"/>
        <w:autoSpaceDN w:val="0"/>
        <w:adjustRightInd w:val="0"/>
        <w:ind w:left="567" w:hanging="567"/>
      </w:pPr>
    </w:p>
    <w:p w:rsidR="006548FC" w:rsidRPr="007512AD" w:rsidRDefault="00454C27" w:rsidP="00077C43">
      <w:pPr>
        <w:pStyle w:val="Nagwek2"/>
        <w:suppressAutoHyphens/>
        <w:ind w:left="567" w:hanging="567"/>
      </w:pPr>
      <w:r w:rsidRPr="007512AD">
        <w:rPr>
          <w:shd w:val="clear" w:color="auto" w:fill="FFFFFF"/>
        </w:rPr>
        <w:t>Aby osiągnąć dobrą jakość usług porządkowych, należy przestrzegać zasady przejrzystości zarówno w odniesieniu do klienta, jak i wykonawcy. Trzeba określić i wyszczególnić specyfikacje umowy, w tym częstotliwość, czas, bezpieczeństwo i higienę pracy (BHP) i koszty finansowe usług porządkowych</w:t>
      </w:r>
      <w:r w:rsidR="006548FC" w:rsidRPr="007512AD">
        <w:rPr>
          <w:rStyle w:val="Odwoanieprzypisudolnego"/>
          <w:shd w:val="clear" w:color="auto" w:fill="FFFFFF"/>
        </w:rPr>
        <w:footnoteReference w:id="1"/>
      </w:r>
      <w:r w:rsidRPr="007512AD">
        <w:rPr>
          <w:shd w:val="clear" w:color="auto" w:fill="FFFFFF"/>
        </w:rPr>
        <w:t>. Ocena realizacji tych kryteriów przez cały okres obowiązywania umowy ma kluczowe znaczenie dla oceny jakości świadczonych usług porządkowych.</w:t>
      </w:r>
    </w:p>
    <w:p w:rsidR="006548FC" w:rsidRPr="007512AD" w:rsidRDefault="006548FC" w:rsidP="00077C43">
      <w:pPr>
        <w:suppressAutoHyphens/>
        <w:autoSpaceDE w:val="0"/>
        <w:autoSpaceDN w:val="0"/>
        <w:adjustRightInd w:val="0"/>
        <w:ind w:left="567" w:hanging="567"/>
      </w:pPr>
    </w:p>
    <w:p w:rsidR="006548FC" w:rsidRPr="007512AD" w:rsidRDefault="006548FC" w:rsidP="00077C43">
      <w:pPr>
        <w:pStyle w:val="Nagwek2"/>
        <w:suppressAutoHyphens/>
        <w:ind w:left="567" w:hanging="567"/>
      </w:pPr>
      <w:r w:rsidRPr="007512AD">
        <w:rPr>
          <w:shd w:val="clear" w:color="auto" w:fill="FFFFFF"/>
        </w:rPr>
        <w:t>Partnerzy społeczni powinni angażować się w szkolenie i profesjonalizację nabywców publicznych zgodnie z zaleceniem KE z 3 października 2017 r</w:t>
      </w:r>
      <w:r w:rsidRPr="007512AD">
        <w:rPr>
          <w:rStyle w:val="Odwoanieprzypisudolnego"/>
          <w:shd w:val="clear" w:color="auto" w:fill="FFFFFF"/>
        </w:rPr>
        <w:footnoteReference w:id="2"/>
      </w:r>
      <w:r w:rsidRPr="007512AD">
        <w:rPr>
          <w:shd w:val="clear" w:color="auto" w:fill="FFFFFF"/>
        </w:rPr>
        <w:t>.</w:t>
      </w:r>
    </w:p>
    <w:p w:rsidR="006548FC" w:rsidRPr="007512AD" w:rsidRDefault="006548FC" w:rsidP="00077C43">
      <w:pPr>
        <w:suppressAutoHyphens/>
        <w:autoSpaceDE w:val="0"/>
        <w:autoSpaceDN w:val="0"/>
        <w:adjustRightInd w:val="0"/>
        <w:ind w:left="567" w:hanging="567"/>
      </w:pPr>
    </w:p>
    <w:p w:rsidR="006548FC" w:rsidRPr="007512AD" w:rsidRDefault="006548FC" w:rsidP="00077C43">
      <w:pPr>
        <w:pStyle w:val="Nagwek2"/>
        <w:suppressAutoHyphens/>
        <w:ind w:left="567" w:hanging="567"/>
      </w:pPr>
      <w:r w:rsidRPr="007512AD">
        <w:t>Komisja Europejska i państwa członkowskie powinny podjąć inicjatywę na rzecz poprawy warunków zatrudnienia w sektorze usług porządkowych. Wzmocnione regulacje i silniejsze mechanizmy egzekwowania, takie jak kryteria płacowe i sektorowe negocjacje zbiorowe, mogą przyczynić się do zapewnienia uczciwej konkurencji i wyższych standardów społecznych.</w:t>
      </w:r>
    </w:p>
    <w:p w:rsidR="006548FC" w:rsidRPr="007512AD" w:rsidRDefault="006548FC" w:rsidP="007512AD"/>
    <w:p w:rsidR="006548FC" w:rsidRPr="007512AD" w:rsidRDefault="006548FC" w:rsidP="00077C43">
      <w:pPr>
        <w:pStyle w:val="Nagwek2"/>
        <w:suppressAutoHyphens/>
        <w:ind w:left="567" w:hanging="567"/>
      </w:pPr>
      <w:r w:rsidRPr="007512AD">
        <w:t>EKES zwraca się do KE, PE, państw członkowskich oraz władz regionalnych i lokalnych o</w:t>
      </w:r>
      <w:r w:rsidR="00F50D10">
        <w:t> </w:t>
      </w:r>
      <w:r w:rsidRPr="007512AD">
        <w:t>korzystanie w miarę możliwości z prac porządkowych prowadzonych w ciągu dnia w ramach wszystkich zamówień publicznych.</w:t>
      </w:r>
    </w:p>
    <w:p w:rsidR="006548FC" w:rsidRPr="007512AD" w:rsidRDefault="006548FC" w:rsidP="007512AD"/>
    <w:p w:rsidR="006548FC" w:rsidRPr="007512AD" w:rsidRDefault="0082520D" w:rsidP="00077C43">
      <w:pPr>
        <w:pStyle w:val="Nagwek2"/>
        <w:suppressAutoHyphens/>
        <w:ind w:left="567" w:hanging="567"/>
      </w:pPr>
      <w:r w:rsidRPr="007512AD">
        <w:t xml:space="preserve">Zapewnienie uczciwej konkurencji można osiągnąć, koncentrując się na aspektach jakościowych i podtrzymując orzecznictwo TSUE oraz przepisy krajowe dotyczące możliwości uzależnienia udzielania zamówień publicznych od przestrzegania układów zbiorowych. Państwa członkowskie powinny dopilnować, aby układy zbiorowe w krajowej branży usług porządkowych zostały rozszerzone na poziom sektorowy, a więc by miały zastosowanie erga omnes, a także zbadać, czy są one przestrzegane w praktyce. </w:t>
      </w:r>
    </w:p>
    <w:p w:rsidR="006548FC" w:rsidRPr="007512AD" w:rsidRDefault="006548FC" w:rsidP="00077C43">
      <w:pPr>
        <w:suppressAutoHyphens/>
        <w:ind w:left="567" w:hanging="567"/>
        <w:rPr>
          <w:bCs/>
        </w:rPr>
      </w:pPr>
    </w:p>
    <w:p w:rsidR="002C4149" w:rsidRPr="007512AD" w:rsidRDefault="006548FC" w:rsidP="00077C43">
      <w:pPr>
        <w:pStyle w:val="Nagwek2"/>
        <w:suppressAutoHyphens/>
        <w:ind w:left="567" w:hanging="567"/>
      </w:pPr>
      <w:r w:rsidRPr="007512AD">
        <w:t>Ponieważ polityka zakupów stosowana przez administrację publiczną ma niewspółmiernie duży wpływ głównie na pracowników migrujących i na kobiety, zdaniem EKES-u w świetle obecnej sytuacji w tym sektorze należy zwrócić większą uwagę na zasady niedyskryminacji i równego traktowania pracowników. W celu ich wdrożenia Komitet wzywa do stosowania kryteriów udzielania zamówień, które promowałyby różne formy integracji i wsparcia, takie jak: specjalne kursy szkoleniowe, wsparcie dla rodzin, na przykład pomoc pozaszkolna dla dzieci, oraz inne formy pomocy socjalnej w przedsiębiorstwach.</w:t>
      </w:r>
    </w:p>
    <w:p w:rsidR="006D10C9" w:rsidRPr="007512AD" w:rsidRDefault="006D10C9" w:rsidP="00077C43">
      <w:pPr>
        <w:suppressAutoHyphens/>
      </w:pPr>
    </w:p>
    <w:p w:rsidR="006548FC" w:rsidRPr="007512AD" w:rsidRDefault="006548FC" w:rsidP="00077C43">
      <w:pPr>
        <w:pStyle w:val="Nagwek2"/>
        <w:suppressAutoHyphens/>
        <w:ind w:left="567" w:hanging="567"/>
      </w:pPr>
      <w:r w:rsidRPr="007512AD">
        <w:lastRenderedPageBreak/>
        <w:t>EKES zaleca, by w ramach przeglądu unijnych dyrektyw w sprawie zamówień publicznych z</w:t>
      </w:r>
      <w:r w:rsidR="00F50D10">
        <w:t> </w:t>
      </w:r>
      <w:r w:rsidRPr="007512AD">
        <w:t>2014 r. koszty obowiązkowych działań w obszarze bezpieczeństwa i szkoleń zostały ujęte poza zakresem konkurencji cenowej jako stały i sprawdzony element podziału kosztów, które składają się na ofertę.</w:t>
      </w:r>
    </w:p>
    <w:p w:rsidR="006548FC" w:rsidRPr="007512AD" w:rsidRDefault="006548FC" w:rsidP="00077C43">
      <w:pPr>
        <w:suppressAutoHyphens/>
        <w:ind w:left="567" w:hanging="567"/>
        <w:rPr>
          <w:bCs/>
        </w:rPr>
      </w:pPr>
    </w:p>
    <w:p w:rsidR="006548FC" w:rsidRPr="007512AD" w:rsidRDefault="006548FC" w:rsidP="00077C43">
      <w:pPr>
        <w:pStyle w:val="Nagwek2"/>
        <w:suppressAutoHyphens/>
        <w:ind w:left="567" w:hanging="567"/>
      </w:pPr>
      <w:r w:rsidRPr="007512AD">
        <w:t>EKES apeluje, by w całym łańcuchu podwykonawców przestrzegano warunków dotyczących zrównoważenia, praw pracowniczych i powszechnie obowiązujących układów zbiorowych (nakładając odpowiedzialność za bezpośredniego partnera umownego na instytucję zamawiającą, głównego wykonawcę i podwykonawców).</w:t>
      </w:r>
    </w:p>
    <w:p w:rsidR="006548FC" w:rsidRPr="007512AD" w:rsidRDefault="006548FC" w:rsidP="00077C43">
      <w:pPr>
        <w:suppressAutoHyphens/>
        <w:ind w:left="567" w:hanging="567"/>
        <w:rPr>
          <w:bCs/>
        </w:rPr>
      </w:pPr>
    </w:p>
    <w:p w:rsidR="006548FC" w:rsidRPr="007512AD" w:rsidRDefault="006548FC" w:rsidP="00077C43">
      <w:pPr>
        <w:pStyle w:val="Nagwek2"/>
        <w:suppressAutoHyphens/>
        <w:ind w:left="567" w:hanging="567"/>
      </w:pPr>
      <w:r w:rsidRPr="007512AD">
        <w:t>EKES wzywa państwa członkowskie, aby zwróciły szczególną uwagę i dokładnie kontrolowały, czy wszystkie zobowiązania ustawowe i umowne oraz aspekty BHP dotyczące kwestii socjalnych, środowiskowych i związanych ze zrównoważonym rozwojem są przestrzegane podczas realizacji zamówień publicznych w sektorze usług porządkowych.</w:t>
      </w:r>
    </w:p>
    <w:p w:rsidR="006548FC" w:rsidRPr="007512AD" w:rsidRDefault="006548FC" w:rsidP="00077C43">
      <w:pPr>
        <w:suppressAutoHyphens/>
        <w:ind w:left="567" w:hanging="567"/>
        <w:rPr>
          <w:bCs/>
          <w:color w:val="000000" w:themeColor="text1"/>
        </w:rPr>
      </w:pPr>
    </w:p>
    <w:p w:rsidR="006548FC" w:rsidRPr="007512AD" w:rsidRDefault="00E048DC" w:rsidP="00077C43">
      <w:pPr>
        <w:pStyle w:val="Nagwek2"/>
        <w:suppressAutoHyphens/>
        <w:ind w:left="567" w:hanging="567"/>
        <w:rPr>
          <w:color w:val="000000" w:themeColor="text1"/>
        </w:rPr>
      </w:pPr>
      <w:r w:rsidRPr="007512AD">
        <w:rPr>
          <w:color w:val="000000" w:themeColor="text1"/>
        </w:rPr>
        <w:t>W odniesieniu do obowiązków nałożonych na państwa członkowskie, instytucje zamawiające i</w:t>
      </w:r>
      <w:r w:rsidR="00F50D10">
        <w:t> </w:t>
      </w:r>
      <w:r w:rsidRPr="007512AD">
        <w:rPr>
          <w:color w:val="000000" w:themeColor="text1"/>
        </w:rPr>
        <w:t>KE, ustanowionych na mocy art. 83–85 dyrektywy 2014/24, EKES zwraca się do wszystkich tych organów publicznych o bezzwłoczne udostępnienie odpowiednich danych, w ramach których należy w szczególności zawrzeć kryteria wyboru i ich względną wagę. Komisja Europejska proszona jest o finansowe wsparcie projektów następczych realizowanych przez sektorowych partnerów społecznych oraz badań naukowych dotyczących zamówień publicznych w zakresie usług porządkowych i pomocniczych.</w:t>
      </w:r>
    </w:p>
    <w:p w:rsidR="006548FC" w:rsidRPr="007512AD" w:rsidRDefault="006548FC" w:rsidP="00077C43">
      <w:pPr>
        <w:suppressAutoHyphens/>
        <w:ind w:left="567" w:hanging="567"/>
        <w:rPr>
          <w:bCs/>
          <w:color w:val="000000" w:themeColor="text1"/>
        </w:rPr>
      </w:pPr>
    </w:p>
    <w:p w:rsidR="00F41CA8" w:rsidRPr="007512AD" w:rsidRDefault="004152F1" w:rsidP="00077C43">
      <w:pPr>
        <w:pStyle w:val="Nagwek2"/>
        <w:suppressAutoHyphens/>
        <w:ind w:left="567" w:hanging="567"/>
      </w:pPr>
      <w:r w:rsidRPr="007512AD">
        <w:t>Komisja powinna wzmocnić strukturę prawną i zwiększyć zdolności negocjacyjne partnerów społecznych na szczeblu krajowym, w tym poprzez przydzielanie środków na działania na rzecz budowania potencjału zwłaszcza w państwach Europy Południowo-Wschodniej, Środkowej i</w:t>
      </w:r>
      <w:r w:rsidR="00F50D10">
        <w:t> </w:t>
      </w:r>
      <w:r w:rsidRPr="007512AD">
        <w:t>Wschodniej</w:t>
      </w:r>
      <w:r w:rsidRPr="007512AD">
        <w:rPr>
          <w:rStyle w:val="Odwoanieprzypisudolnego"/>
        </w:rPr>
        <w:footnoteReference w:id="3"/>
      </w:r>
      <w:r w:rsidRPr="007512AD">
        <w:t>.</w:t>
      </w:r>
    </w:p>
    <w:p w:rsidR="00CB40CE" w:rsidRPr="007512AD" w:rsidRDefault="00CB40CE" w:rsidP="00077C43">
      <w:pPr>
        <w:suppressAutoHyphens/>
      </w:pPr>
    </w:p>
    <w:p w:rsidR="00CB40CE" w:rsidRPr="007512AD" w:rsidRDefault="00E47A5D" w:rsidP="00077C43">
      <w:pPr>
        <w:pStyle w:val="Nagwek2"/>
        <w:suppressAutoHyphens/>
        <w:ind w:left="567" w:hanging="567"/>
      </w:pPr>
      <w:r w:rsidRPr="007512AD">
        <w:t xml:space="preserve">EKES zaleca, by w odniesieniu do usług pracochłonnych takich jak usługi porządkowe wprowadzić na mocy unijnych dyrektyw w sprawie zamówień publicznych </w:t>
      </w:r>
      <w:r w:rsidRPr="007512AD">
        <w:rPr>
          <w:b/>
        </w:rPr>
        <w:t>wymóg lub zobowiązanie</w:t>
      </w:r>
      <w:r w:rsidRPr="007512AD">
        <w:t xml:space="preserve"> państw członkowskich do wykluczenia stosowania kryterium najniższej ceny przy wyborze ofert, do ustanowienia 30-procentowego progu punktów przyznawanych za cenę w porównaniu z punktami przyznawanymi za jakość, a także do zapewnienia – za pomocą specjalnych klauzul społecznych – stabilności zatrudnienia pracowników objętych ofertą zgodnie z dyrektywą nr 2001/23/WE z dnia 12 marca 2001 r. w sprawie ochrony praw pracowniczych w przypadku przejęcia przedsiębiorstw (zasady uznane w orzecznictwie UE) oraz z zasadami organizacji pracy w przedsiębiorstwie, jak i z poszanowaniem negocjacji zbiorowych.</w:t>
      </w:r>
    </w:p>
    <w:p w:rsidR="006548FC" w:rsidRPr="007512AD" w:rsidRDefault="006548FC" w:rsidP="00077C43">
      <w:pPr>
        <w:suppressAutoHyphens/>
        <w:ind w:left="567" w:hanging="567"/>
      </w:pPr>
    </w:p>
    <w:p w:rsidR="006548FC" w:rsidRPr="007512AD" w:rsidRDefault="006548FC" w:rsidP="00077C43">
      <w:pPr>
        <w:pStyle w:val="Nagwek2"/>
        <w:suppressAutoHyphens/>
        <w:ind w:left="567" w:hanging="567"/>
        <w:rPr>
          <w:shd w:val="clear" w:color="auto" w:fill="FFFFFF"/>
        </w:rPr>
      </w:pPr>
      <w:r w:rsidRPr="007512AD">
        <w:rPr>
          <w:shd w:val="clear" w:color="auto" w:fill="FFFFFF"/>
        </w:rPr>
        <w:t>EKES wzywa instytucje zamawiające do stosowania własnych kosztorysów usług porządkowych i wydzielania części tych usług na zamówienia zastrzeżone zgodnie z art. 20 dyrektywy 2014/24/UE, transponowanej przez państwa członkowskie do ich kodeksów zamówień publicznych.</w:t>
      </w:r>
    </w:p>
    <w:p w:rsidR="006548FC" w:rsidRPr="007512AD" w:rsidRDefault="006548FC" w:rsidP="00077C43">
      <w:pPr>
        <w:suppressAutoHyphens/>
        <w:ind w:left="567" w:hanging="567"/>
      </w:pPr>
    </w:p>
    <w:p w:rsidR="006548FC" w:rsidRPr="007512AD" w:rsidRDefault="006548FC" w:rsidP="00077C43">
      <w:pPr>
        <w:pStyle w:val="Nagwek2"/>
        <w:suppressAutoHyphens/>
        <w:ind w:left="567" w:hanging="567"/>
      </w:pPr>
      <w:r w:rsidRPr="007512AD">
        <w:t>KE powinna zachęcać państwa członkowskie do rozpoczęcia procesu akredytacji lub wprowadzenia systemu kwalifikowania dla wykonawców, którzy chcą uczestniczyć w</w:t>
      </w:r>
      <w:r w:rsidR="00F50D10">
        <w:t> </w:t>
      </w:r>
      <w:r w:rsidRPr="007512AD">
        <w:t>zamówieniach publicznych na usługi porządkowe. Proces ten powinien być nadzorowany przez komisję oceniającą składającą się z wielu różnych zainteresowanych stron, w tym związków zawodowych i osoby reprezentującej wykonawców branżowych.</w:t>
      </w:r>
    </w:p>
    <w:p w:rsidR="006548FC" w:rsidRPr="007512AD" w:rsidRDefault="006548FC" w:rsidP="00077C43">
      <w:pPr>
        <w:suppressAutoHyphens/>
        <w:ind w:left="567" w:hanging="567"/>
      </w:pPr>
    </w:p>
    <w:p w:rsidR="006548FC" w:rsidRPr="007512AD" w:rsidRDefault="003C6F00" w:rsidP="00077C43">
      <w:pPr>
        <w:pStyle w:val="Nagwek2"/>
        <w:suppressAutoHyphens/>
        <w:ind w:left="567" w:hanging="567"/>
      </w:pPr>
      <w:r w:rsidRPr="007512AD">
        <w:t>Ze względu na utrzymujące się niebezpieczeństwo rozprzestrzeniania się pandemii COVID-19 ryzyko zarażenia koronawirusem lub innymi tego rodzaju chorobami sprawia, że pracownicy i</w:t>
      </w:r>
      <w:r w:rsidR="00F50D10">
        <w:t> </w:t>
      </w:r>
      <w:r w:rsidRPr="007512AD">
        <w:t>społeczeństwo muszą zostać objęci ochroną. EKES zaleca, by Komisja i państwa członkowskie opracowały wspólnie z partnerami społecznymi wiążące protokoły dotyczące BHP.</w:t>
      </w:r>
    </w:p>
    <w:p w:rsidR="00F57DBB" w:rsidRPr="007512AD" w:rsidRDefault="00F57DBB" w:rsidP="00077C43">
      <w:pPr>
        <w:suppressAutoHyphens/>
      </w:pPr>
    </w:p>
    <w:p w:rsidR="00F57DBB" w:rsidRPr="007512AD" w:rsidRDefault="00F57DBB" w:rsidP="00077C43">
      <w:pPr>
        <w:pStyle w:val="Nagwek2"/>
        <w:suppressAutoHyphens/>
        <w:ind w:left="567" w:hanging="567"/>
      </w:pPr>
      <w:r w:rsidRPr="007512AD">
        <w:t>Ponadto EKES wzywa państwa członkowskie do podjęcia działań i rozpoczęcia z partnerami społecznymi debaty na temat praktycznych tymczasowych rozwiązań umożliwiających szybkie przywrócenie uczciwych i zorientowanych na jakość praktyk w zakresie zamówień publicznych.</w:t>
      </w:r>
    </w:p>
    <w:p w:rsidR="00EE2CAD" w:rsidRPr="007512AD" w:rsidRDefault="00EE2CAD" w:rsidP="00077C43">
      <w:pPr>
        <w:suppressAutoHyphens/>
      </w:pPr>
    </w:p>
    <w:p w:rsidR="00C62068" w:rsidRPr="007512AD" w:rsidRDefault="00424E2E" w:rsidP="00077C43">
      <w:pPr>
        <w:pStyle w:val="Nagwek2"/>
        <w:suppressAutoHyphens/>
        <w:ind w:left="567" w:hanging="567"/>
      </w:pPr>
      <w:r w:rsidRPr="007512AD">
        <w:t xml:space="preserve">W świetle kryzysu wywołanego COVID-19 EKES zwraca się do państw członkowskich, aby przeprowadziły dalsze szkolenia i profesjonalizację pracowników służby porządkowej. Konieczne jest udostępnienie środków finansowych, tak aby organy publiczne i wykonawcy mieli możliwość finansowania szkoleń i podnoszenia kwalifikacji. Należy zachęcać pracowników zatrudnionych w sektorze usług porządkowych i sanitarnych do zdobywania kwalifikacji zawodowych, tworząc tym samym podstawy do zwiększania możliwości zatrudnienia osób wymagających szczególnego traktowania. </w:t>
      </w:r>
    </w:p>
    <w:p w:rsidR="00D75BF7" w:rsidRPr="007512AD" w:rsidRDefault="00D75BF7" w:rsidP="007512AD"/>
    <w:p w:rsidR="00C976EB" w:rsidRPr="007512AD" w:rsidRDefault="00CC5F4D" w:rsidP="00077C43">
      <w:pPr>
        <w:pStyle w:val="Nagwek2"/>
        <w:suppressAutoHyphens/>
        <w:ind w:left="567" w:hanging="567"/>
      </w:pPr>
      <w:r w:rsidRPr="007512AD">
        <w:t>EKES postuluje, by instytucje UE, państwa członkowskie oraz władze lokalne i regionalne przyjęły kompleksowe podejście do kwestii zamówień usług porządkowych. Nie zakłada ono rozwiązania kompromisowego między warunkami środowiskowymi a warunkami pracy, lecz sprzyja spójności społecznej, respektowaniu norm pracy, równouprawnieniu płci i celom środowiskowym zaproponowanym w przedstawionym przez KE Europejskim Zielonym Ładzie.</w:t>
      </w:r>
    </w:p>
    <w:p w:rsidR="00C976EB" w:rsidRPr="007512AD" w:rsidRDefault="00C976EB" w:rsidP="00077C43">
      <w:pPr>
        <w:suppressAutoHyphens/>
        <w:ind w:left="567" w:hanging="567"/>
      </w:pPr>
    </w:p>
    <w:p w:rsidR="00C976EB" w:rsidRPr="007512AD" w:rsidRDefault="00C976EB" w:rsidP="00077C43">
      <w:pPr>
        <w:pStyle w:val="Nagwek1"/>
        <w:suppressAutoHyphens/>
      </w:pPr>
      <w:r w:rsidRPr="007512AD">
        <w:rPr>
          <w:b/>
        </w:rPr>
        <w:t>Uwagi ogólne</w:t>
      </w:r>
    </w:p>
    <w:p w:rsidR="00C976EB" w:rsidRPr="007512AD" w:rsidRDefault="00C976EB" w:rsidP="00077C43">
      <w:pPr>
        <w:suppressAutoHyphens/>
        <w:ind w:left="567" w:hanging="567"/>
      </w:pPr>
    </w:p>
    <w:p w:rsidR="00C976EB" w:rsidRPr="007512AD" w:rsidRDefault="00C976EB" w:rsidP="00077C43">
      <w:pPr>
        <w:pStyle w:val="Nagwek2"/>
        <w:suppressAutoHyphens/>
        <w:ind w:left="567" w:hanging="567"/>
      </w:pPr>
      <w:r w:rsidRPr="007512AD">
        <w:t xml:space="preserve">Głównym celem niniejszej opinii jest przedstawienie zaleceń dotyczących wykorzystania zamówień publicznych do wzmocnienia dobrej jakości zatrudnienia i godności w usługach porządkowych i pomocniczych. </w:t>
      </w:r>
    </w:p>
    <w:p w:rsidR="00C976EB" w:rsidRPr="007512AD" w:rsidRDefault="00C976EB" w:rsidP="00077C43">
      <w:pPr>
        <w:suppressAutoHyphens/>
        <w:ind w:left="567" w:hanging="567"/>
      </w:pPr>
    </w:p>
    <w:p w:rsidR="00C976EB" w:rsidRPr="007512AD" w:rsidRDefault="00C976EB" w:rsidP="00077C43">
      <w:pPr>
        <w:pStyle w:val="Nagwek2"/>
        <w:suppressAutoHyphens/>
        <w:ind w:left="567" w:hanging="567"/>
      </w:pPr>
      <w:r w:rsidRPr="007512AD">
        <w:t>Wiele spośród tych zaleceń ma charakter ogólny i można je stosować we wszystkich sektorach gospodarki. Dotyczy to w szczególności sektorów usług pracochłonnych, takich jak usługi w</w:t>
      </w:r>
      <w:r w:rsidR="00F50D10">
        <w:t> </w:t>
      </w:r>
      <w:r w:rsidRPr="007512AD">
        <w:t>zakresie prywatnej ochrony i cateringu.</w:t>
      </w:r>
    </w:p>
    <w:p w:rsidR="00C976EB" w:rsidRPr="007512AD" w:rsidRDefault="00C976EB" w:rsidP="00077C43">
      <w:pPr>
        <w:suppressAutoHyphens/>
        <w:ind w:left="567" w:hanging="567"/>
        <w:rPr>
          <w:color w:val="0070C0"/>
        </w:rPr>
      </w:pPr>
    </w:p>
    <w:p w:rsidR="006548FC" w:rsidRPr="007512AD" w:rsidRDefault="006548FC" w:rsidP="00047BB0">
      <w:pPr>
        <w:pStyle w:val="Nagwek1"/>
        <w:keepNext/>
        <w:keepLines/>
        <w:suppressAutoHyphens/>
        <w:rPr>
          <w:b/>
        </w:rPr>
      </w:pPr>
      <w:r w:rsidRPr="007512AD">
        <w:rPr>
          <w:b/>
        </w:rPr>
        <w:lastRenderedPageBreak/>
        <w:t xml:space="preserve">Tło i kontekst </w:t>
      </w:r>
    </w:p>
    <w:p w:rsidR="000D6574" w:rsidRPr="007512AD" w:rsidRDefault="000D6574" w:rsidP="00047BB0">
      <w:pPr>
        <w:keepNext/>
        <w:keepLines/>
        <w:suppressAutoHyphens/>
        <w:ind w:left="567" w:hanging="567"/>
      </w:pPr>
    </w:p>
    <w:p w:rsidR="000D6574" w:rsidRPr="007512AD" w:rsidRDefault="00051F9D" w:rsidP="00077C43">
      <w:pPr>
        <w:pStyle w:val="Nagwek2"/>
        <w:suppressAutoHyphens/>
        <w:ind w:left="567" w:hanging="567"/>
      </w:pPr>
      <w:r w:rsidRPr="007512AD">
        <w:t>„Każdego roku ponad 250 000 organów publicznych w UE wydaje około 14 % PKB (2 bln EUR rocznie) na zakup usług, robót i dostaw”</w:t>
      </w:r>
      <w:r w:rsidR="00F14189" w:rsidRPr="007512AD">
        <w:rPr>
          <w:rStyle w:val="Odwoanieprzypisudolnego"/>
        </w:rPr>
        <w:footnoteReference w:id="4"/>
      </w:r>
      <w:r w:rsidRPr="007512AD">
        <w:t>. Usługi takie jak usługi porządkowe stanowią główną część usług nabywanych na podstawie zamówień publicznych. W 2017 r. wartość zamówień na usługi osiągnęła 250 mld EUR</w:t>
      </w:r>
      <w:r w:rsidR="00C6537C" w:rsidRPr="007512AD">
        <w:rPr>
          <w:rStyle w:val="Odwoanieprzypisudolnego"/>
        </w:rPr>
        <w:footnoteReference w:id="5"/>
      </w:r>
      <w:r w:rsidRPr="007512AD">
        <w:t xml:space="preserve">. </w:t>
      </w:r>
    </w:p>
    <w:p w:rsidR="00DD7855" w:rsidRPr="007512AD" w:rsidRDefault="00DD7855" w:rsidP="007512AD"/>
    <w:p w:rsidR="000D6574" w:rsidRPr="007512AD" w:rsidRDefault="000D6574" w:rsidP="00077C43">
      <w:pPr>
        <w:pStyle w:val="Nagwek2"/>
        <w:suppressAutoHyphens/>
        <w:ind w:left="567" w:hanging="567"/>
      </w:pPr>
      <w:r w:rsidRPr="007512AD">
        <w:t>Zamówienia publiczne mogą sprzyjać inwestycjom w gospodarkę realną, zapewniać i tworzyć dobrej jakości miejsca pracy oraz promować integrację i lepsze warunki pracy dla osób z</w:t>
      </w:r>
      <w:r w:rsidR="00F50D10">
        <w:t> </w:t>
      </w:r>
      <w:r w:rsidRPr="007512AD">
        <w:t>niepełnosprawnościami i osób znajdujących się w niekorzystnej sytuacji, a także dla pracowników migrujących</w:t>
      </w:r>
      <w:r w:rsidR="007049D9" w:rsidRPr="007512AD">
        <w:rPr>
          <w:sz w:val="24"/>
          <w:szCs w:val="24"/>
          <w:vertAlign w:val="superscript"/>
        </w:rPr>
        <w:footnoteReference w:id="6"/>
      </w:r>
      <w:r w:rsidRPr="007512AD">
        <w:t>. Mogą one również stymulować popyt na innowacyjne produkty, realizować cele polityki przemysłowej i promować przejście na gospodarkę o obiegu zamkniętym efektywną pod względem wykorzystania zasobów i energii</w:t>
      </w:r>
      <w:r w:rsidR="00EE0EF3" w:rsidRPr="007512AD">
        <w:rPr>
          <w:rStyle w:val="Odwoanieprzypisudolnego"/>
        </w:rPr>
        <w:footnoteReference w:id="7"/>
      </w:r>
      <w:r w:rsidRPr="007512AD">
        <w:t>.</w:t>
      </w:r>
    </w:p>
    <w:p w:rsidR="00DD7855" w:rsidRPr="007512AD" w:rsidRDefault="00DD7855" w:rsidP="007512AD"/>
    <w:p w:rsidR="001D2633" w:rsidRPr="007512AD" w:rsidRDefault="001D2633" w:rsidP="00077C43">
      <w:pPr>
        <w:pStyle w:val="Nagwek2"/>
        <w:suppressAutoHyphens/>
        <w:ind w:left="567" w:hanging="567"/>
      </w:pPr>
      <w:r w:rsidRPr="007512AD">
        <w:t>W odniesieniu do dyrektywy UE w sprawie zamówień publicznych 2014/24/UE stosowanie kryteriów oferty najkorzystniejszej ekonomicznie powinno obejmować wszystkie kryteria strategiczne omówione w punkcie 3.2 powyżej. Ponieważ przepisy pozostają niejasne, w</w:t>
      </w:r>
      <w:r w:rsidR="00F50D10">
        <w:t> </w:t>
      </w:r>
      <w:r w:rsidRPr="007512AD">
        <w:t>większości przypadków zamówienia publiczne nadal wygrywa najtańsza oferta, a czasem nawet rażąco niska oferta</w:t>
      </w:r>
      <w:r w:rsidRPr="007512AD">
        <w:rPr>
          <w:rStyle w:val="Odwoanieprzypisudolnego"/>
        </w:rPr>
        <w:footnoteReference w:id="8"/>
      </w:r>
      <w:r w:rsidRPr="007512AD">
        <w:t>.</w:t>
      </w:r>
    </w:p>
    <w:p w:rsidR="00A525F5" w:rsidRPr="007512AD" w:rsidRDefault="00A525F5" w:rsidP="00077C43">
      <w:pPr>
        <w:suppressAutoHyphens/>
        <w:ind w:left="567" w:hanging="567"/>
      </w:pPr>
    </w:p>
    <w:p w:rsidR="000D6574" w:rsidRPr="007512AD" w:rsidRDefault="000D6574" w:rsidP="00077C43">
      <w:pPr>
        <w:pStyle w:val="Nagwek2"/>
        <w:suppressAutoHyphens/>
        <w:ind w:left="567" w:hanging="567"/>
      </w:pPr>
      <w:r w:rsidRPr="007512AD">
        <w:t>Dyrektywy w sprawie zamówień publicznych nie są jednak w pełni wykorzystywane, a państwa członkowskie stosują je rozbieżnie. W rezultacie organy publiczne muszą same określać swoje priorytety</w:t>
      </w:r>
      <w:r w:rsidR="00CA4B03" w:rsidRPr="007512AD">
        <w:rPr>
          <w:rStyle w:val="Odwoanieprzypisudolnego"/>
        </w:rPr>
        <w:footnoteReference w:id="9"/>
      </w:r>
      <w:r w:rsidRPr="007512AD">
        <w:t>.</w:t>
      </w:r>
    </w:p>
    <w:p w:rsidR="00DD7855" w:rsidRPr="007512AD" w:rsidRDefault="00DD7855" w:rsidP="00077C43">
      <w:pPr>
        <w:suppressAutoHyphens/>
        <w:ind w:left="567" w:hanging="567"/>
      </w:pPr>
    </w:p>
    <w:p w:rsidR="00A525F5" w:rsidRPr="007512AD" w:rsidRDefault="00626171" w:rsidP="00077C43">
      <w:pPr>
        <w:pStyle w:val="Nagwek2"/>
        <w:suppressAutoHyphens/>
        <w:ind w:left="567" w:hanging="567"/>
      </w:pPr>
      <w:r w:rsidRPr="007512AD">
        <w:t>Jest to przede wszystkim kwestia polityczna, a następnie techniczna. Decyzja o zakupie i o tym, jakie kryteria udzielenia zamówienia o jakiej wadze zastosować, jest częścią politycznego procesu decyzyjnego. Decyzje takie nakreślają ramy i podstawowe parametry procedury udzielania zamówień. Nieuwzględnianie praw pracowników, ochrony środowiska i praw socjalnych stworzyłoby nierówne warunki działania.</w:t>
      </w:r>
    </w:p>
    <w:p w:rsidR="000D6574" w:rsidRPr="007512AD" w:rsidRDefault="000D6574" w:rsidP="00077C43">
      <w:pPr>
        <w:suppressAutoHyphens/>
      </w:pPr>
    </w:p>
    <w:p w:rsidR="00EF2A32" w:rsidRPr="007512AD" w:rsidRDefault="00EF2A32" w:rsidP="00077C43">
      <w:pPr>
        <w:pStyle w:val="Nagwek1"/>
        <w:suppressAutoHyphens/>
        <w:rPr>
          <w:b/>
        </w:rPr>
      </w:pPr>
      <w:r w:rsidRPr="007512AD">
        <w:rPr>
          <w:b/>
        </w:rPr>
        <w:t>Kryzys związany z COVID-19, sektor usług porządkowych i zamówienia publiczne</w:t>
      </w:r>
    </w:p>
    <w:p w:rsidR="00EF2A32" w:rsidRPr="007512AD" w:rsidRDefault="00EF2A32" w:rsidP="00077C43">
      <w:pPr>
        <w:suppressAutoHyphens/>
        <w:ind w:left="567" w:hanging="567"/>
      </w:pPr>
    </w:p>
    <w:p w:rsidR="002142F8" w:rsidRPr="007512AD" w:rsidRDefault="002142F8" w:rsidP="00077C43">
      <w:pPr>
        <w:pStyle w:val="Nagwek2"/>
        <w:suppressAutoHyphens/>
        <w:ind w:left="567" w:hanging="567"/>
      </w:pPr>
      <w:r w:rsidRPr="007512AD">
        <w:t xml:space="preserve">Pandemia COVID-19 uwydatniła podstawową wartość pracy personelu sprzątającego jako wspólnego dobra publicznego. Wykonawcy muszą spełniać wymogi w zakresie kwalifikacji, efektywności i specjalizacji. We wspólnym oświadczeniu z 22 kwietnia 2020 r. unijni partnerzy </w:t>
      </w:r>
      <w:r w:rsidRPr="007512AD">
        <w:lastRenderedPageBreak/>
        <w:t>społeczni, EFCI i UNI Europa, podkreślają kluczową rolę sektora usług porządkowych i jego pracowników w zapobieganiu rozprzestrzenianiu się wirusa</w:t>
      </w:r>
      <w:r w:rsidRPr="007512AD">
        <w:rPr>
          <w:rStyle w:val="Odwoanieprzypisudolnego"/>
        </w:rPr>
        <w:footnoteReference w:id="10"/>
      </w:r>
      <w:r w:rsidRPr="007512AD">
        <w:t>.</w:t>
      </w:r>
    </w:p>
    <w:p w:rsidR="00AE6E68" w:rsidRPr="007512AD" w:rsidRDefault="00AE6E68" w:rsidP="00077C43">
      <w:pPr>
        <w:suppressAutoHyphens/>
        <w:ind w:left="567" w:hanging="567"/>
      </w:pPr>
    </w:p>
    <w:p w:rsidR="000D6574" w:rsidRPr="007512AD" w:rsidRDefault="00CC631C" w:rsidP="00077C43">
      <w:pPr>
        <w:pStyle w:val="Nagwek2"/>
        <w:suppressAutoHyphens/>
        <w:ind w:left="567" w:hanging="567"/>
      </w:pPr>
      <w:r w:rsidRPr="007512AD">
        <w:t>W 2018 r. na terenie UE pracowało 4,11 mln osób sprzątających w 283 506 przedsiębiorstwach. Od połowy 2010 r. odnotowuje się stały wzrost obrotów. W 2017 r. ich wartość w przeliczeniu na jedno przedsiębiorstwo wyniosła 393 000 EUR. Zgodnie z danymi EFCI „średnio na pracownika przypada blisko 30 000 EUR obrotu”. Odsetek osób pracujących w niepełnym wymiarze godzin, kobiet i migrantów jest szczególnie wysoki. Odsetek zatrudnionych kobiet przekracza we wszystkich państwach 50 % (z wyjątkiem Danii), przy czym na Litwie, w</w:t>
      </w:r>
      <w:r w:rsidR="00F50D10">
        <w:t> </w:t>
      </w:r>
      <w:r w:rsidRPr="007512AD">
        <w:t>Luksemburgu, Portugalii i Wielkiej Brytanii wynosi on ponad 80 %</w:t>
      </w:r>
      <w:r w:rsidR="00765CB2" w:rsidRPr="007512AD">
        <w:rPr>
          <w:rStyle w:val="Odwoanieprzypisudolnego"/>
        </w:rPr>
        <w:footnoteReference w:id="11"/>
      </w:r>
      <w:r w:rsidRPr="007512AD">
        <w:t xml:space="preserve">. W całej UE 30 % osób świadczących usług porządkowe to imigranci (60 % w Belgii). </w:t>
      </w:r>
    </w:p>
    <w:p w:rsidR="00DD7855" w:rsidRPr="007512AD" w:rsidRDefault="00DD7855" w:rsidP="00077C43">
      <w:pPr>
        <w:suppressAutoHyphens/>
        <w:ind w:left="567" w:hanging="567"/>
      </w:pPr>
    </w:p>
    <w:p w:rsidR="000D6574" w:rsidRPr="007512AD" w:rsidRDefault="000D6574" w:rsidP="00077C43">
      <w:pPr>
        <w:pStyle w:val="Nagwek2"/>
        <w:suppressAutoHyphens/>
        <w:ind w:left="567" w:hanging="567"/>
      </w:pPr>
      <w:r w:rsidRPr="007512AD">
        <w:t>Bariery utrudniające wejście na rynek usług porządkowych i pomocniczych są niewielkie lub nie ma ich wcale. Usługi porządkowe są pracochłonne, przy czym koszty pracy to prawie 80 %</w:t>
      </w:r>
      <w:r w:rsidR="00F50D10">
        <w:t> </w:t>
      </w:r>
      <w:r w:rsidRPr="007512AD">
        <w:t xml:space="preserve">przychodów przedsiębiorstw. W związku z tym decyzja klientów publicznych lub prywatnych o zakupie prowadzi do powstania presji na spadek cen, co podważa godność prac porządkowych. </w:t>
      </w:r>
    </w:p>
    <w:p w:rsidR="00DD7855" w:rsidRPr="007512AD" w:rsidRDefault="00DD7855" w:rsidP="00077C43">
      <w:pPr>
        <w:suppressAutoHyphens/>
        <w:ind w:left="567" w:hanging="567"/>
      </w:pPr>
    </w:p>
    <w:p w:rsidR="00DF7B90" w:rsidRPr="007512AD" w:rsidRDefault="006E06C9" w:rsidP="00077C43">
      <w:pPr>
        <w:pStyle w:val="Nagwek2"/>
        <w:suppressAutoHyphens/>
        <w:ind w:left="567" w:hanging="567"/>
      </w:pPr>
      <w:r w:rsidRPr="007512AD">
        <w:t>W czasie kryzysu związanego z COVID-19 oraz w jego następstwie świadczenie usług porządkowych i pomocniczych może zagwarantować wartość i godność tylko wtedy, gdy pracownicy zajmujący się utrzymaniem porządku są właściwie przeszkoleni i dysponują odpowiednim wyposażeniem technicznym, a także gdy prawa i obowiązki pracodawców i</w:t>
      </w:r>
      <w:r w:rsidR="00F50D10">
        <w:t> </w:t>
      </w:r>
      <w:r w:rsidRPr="007512AD">
        <w:t>pracowników są jasno określone. Sytuacja ta może wymagać od organów publicznych płacenia wyższej ceny za usługi porządkowe. Osoby świadczące usługi porządkowe często pracują w niebezpiecznych i szkodliwych warunkach, które mogą zagrażać ich zdrowiu</w:t>
      </w:r>
      <w:r w:rsidRPr="007512AD">
        <w:rPr>
          <w:rStyle w:val="Odwoanieprzypisudolnego"/>
        </w:rPr>
        <w:footnoteReference w:id="12"/>
      </w:r>
      <w:r w:rsidRPr="007512AD">
        <w:t>. Chociaż niektóre osoby wolą pracować w niepełnym wymiarze godzin, pracownicy, którzy chcieliby mieć więcej godzin, nie mogą przejść na umowę o pracę na pełen etat. Ponadto usługi sprzątania są często świadczone przez osoby pracujące samotnie w nocy. Takie praktyki zatrudnienia przyczyniają się do tego, że praca osób świadczących usługi porządkowe pozostaje niewidoczna</w:t>
      </w:r>
      <w:r w:rsidR="00DB07C2" w:rsidRPr="007512AD">
        <w:rPr>
          <w:rStyle w:val="Odwoanieprzypisudolnego"/>
        </w:rPr>
        <w:footnoteReference w:id="13"/>
      </w:r>
      <w:r w:rsidRPr="007512AD">
        <w:t>, niedoceniana i nieuznawana</w:t>
      </w:r>
      <w:r w:rsidR="00DB07C2" w:rsidRPr="007512AD">
        <w:rPr>
          <w:rStyle w:val="Odwoanieprzypisudolnego"/>
        </w:rPr>
        <w:footnoteReference w:id="14"/>
      </w:r>
      <w:r w:rsidRPr="007512AD">
        <w:t>. W niektórych krajach pracują one w ramach umów zerogodzinowych. Taka sytuacja ma miejsce pomimo zaangażowania partnerów społecznych UE na rzecz realizowania usług porządkowych w ciągu dnia. Organy publiczne ponoszą odpowiedzialność w zakresie, w jakim nadal zarządzają umową, monitorują ją i</w:t>
      </w:r>
      <w:r w:rsidR="00F50D10">
        <w:t> </w:t>
      </w:r>
      <w:r w:rsidRPr="007512AD">
        <w:t xml:space="preserve">oceniają jakość jej realizacji. Celem powinno być zwiększenie możliwości pracy w ciągu dnia, </w:t>
      </w:r>
      <w:r w:rsidRPr="007512AD">
        <w:lastRenderedPageBreak/>
        <w:t>na jednej zmianie oraz w ramach umowy o pracę w pełnym wymiarze godzin, tak aby osoby wykonujące te prace mogły prowadzić godne życie.</w:t>
      </w:r>
    </w:p>
    <w:p w:rsidR="006E06C9" w:rsidRPr="007512AD" w:rsidRDefault="006E06C9" w:rsidP="00077C43">
      <w:pPr>
        <w:suppressAutoHyphens/>
        <w:ind w:left="567" w:hanging="567"/>
      </w:pPr>
    </w:p>
    <w:p w:rsidR="000D6574" w:rsidRPr="007512AD" w:rsidRDefault="003D2390" w:rsidP="00077C43">
      <w:pPr>
        <w:pStyle w:val="Nagwek2"/>
        <w:suppressAutoHyphens/>
        <w:ind w:left="567" w:hanging="567"/>
        <w:rPr>
          <w:shd w:val="clear" w:color="auto" w:fill="FFFFFF"/>
        </w:rPr>
      </w:pPr>
      <w:r w:rsidRPr="007512AD">
        <w:t>Stosowanie najniższej ceny jako jedynego kryterium udzielenia zamówień publicznych podważa jakość świadczonych usług i prowadzi do pogorszenia warunków pracy, przyćmiewania (zaniżania) jakości pracy oraz do uchylania się od pracy (mniejszy wysiłek)</w:t>
      </w:r>
      <w:r w:rsidR="00C23C62" w:rsidRPr="007512AD">
        <w:rPr>
          <w:rStyle w:val="Odwoanieprzypisudolnego"/>
        </w:rPr>
        <w:footnoteReference w:id="15"/>
      </w:r>
      <w:r w:rsidRPr="007512AD">
        <w:t>. Ponieważ sprzątanie jest zadaniem niejednorodnym i niełatwym do zmierzenia, trudno jest ocenić jakość zarówno w trakcie procesu, jak i po jego zakończeniu. Dlatego ważne jest, aby jakość pracy opierała się na wyniku i całym cyklu życia, a nie na procesie.</w:t>
      </w:r>
    </w:p>
    <w:p w:rsidR="00DD7855" w:rsidRPr="007512AD" w:rsidRDefault="00DD7855" w:rsidP="00077C43">
      <w:pPr>
        <w:suppressAutoHyphens/>
        <w:ind w:left="567" w:hanging="567"/>
      </w:pPr>
    </w:p>
    <w:p w:rsidR="00550457" w:rsidRPr="007512AD" w:rsidRDefault="00BC52E1" w:rsidP="00077C43">
      <w:pPr>
        <w:pStyle w:val="Nagwek2"/>
        <w:suppressAutoHyphens/>
        <w:ind w:left="567" w:hanging="567"/>
      </w:pPr>
      <w:r w:rsidRPr="007512AD">
        <w:t>Wyrażenie „najniższa cena” nie zniknęło z tekstu europejskich dyrektyw w sprawie zamówień publicznych (art. 67 ust. 3). Oznacza to, że niektóre instytucje zamawiające nadal udzielają zamówień, kierując się kryterium najniższej oferty, a czasami nawet rażąco niskiej oferty. Państwa pragnące stosować kryterium oferty najkorzystniejszej ekonomicznie w odniesieniu do usług pracochłonnych będą musiały pójść o krok dalej i ukierunkować organy administracji na skuteczne stosowanie tego kryterium, określając pułap dotyczący wagi ceny i stosując formuły, które nie zwiększają różnic w cenach między ofertami. W ramach kolejnego przeglądu dyrektyw należy ponadto wprowadzić obowiązkowe zasady dotyczące: a) identyfikacji potencjalnych rażąco niskich ofert, b) dokładnej kontroli, czy oferent ma obiektywne i</w:t>
      </w:r>
      <w:r w:rsidR="00F50D10">
        <w:t> </w:t>
      </w:r>
      <w:r w:rsidRPr="007512AD">
        <w:t>uzasadnione powody złożenia niskiej oferty oraz c) wykluczenia takich ofert, jeżeli oferent nie przedstawił obiektywnych i uzasadnionych powodów.</w:t>
      </w:r>
    </w:p>
    <w:p w:rsidR="00550457" w:rsidRPr="007512AD" w:rsidRDefault="00550457" w:rsidP="00077C43">
      <w:pPr>
        <w:suppressAutoHyphens/>
        <w:ind w:left="567" w:hanging="567"/>
      </w:pPr>
    </w:p>
    <w:p w:rsidR="00932170" w:rsidRPr="007512AD" w:rsidRDefault="00550457" w:rsidP="00077C43">
      <w:pPr>
        <w:pStyle w:val="Nagwek2"/>
        <w:suppressAutoHyphens/>
        <w:ind w:left="567" w:hanging="567"/>
      </w:pPr>
      <w:r w:rsidRPr="007512AD">
        <w:t>Kryzys jest więc szansą dla przedsiębiorstw świadczących usługi porządkowe i ich pracowników, aby pokazać społeczeństwu i bezpośrednim klientom wartość i godność prac porządkowych. Przewodnik „Best Value Guide”</w:t>
      </w:r>
      <w:r w:rsidR="00932170" w:rsidRPr="007512AD">
        <w:rPr>
          <w:rStyle w:val="Odwoanieprzypisudolnego"/>
        </w:rPr>
        <w:footnoteReference w:id="16"/>
      </w:r>
      <w:r w:rsidRPr="007512AD">
        <w:t xml:space="preserve"> [Przewodnik po najkorzystniejszych ofertach], opracowany przez partnerów społecznych unijnego sektora usług porządkowych w</w:t>
      </w:r>
      <w:r w:rsidR="00F50D10">
        <w:t> </w:t>
      </w:r>
      <w:r w:rsidRPr="007512AD">
        <w:t>2017 r., może wspierać organizacje publiczne i prywatne udzielające zamówień na usługi porządkowe w wyborze ofert reprezentujących najlepszą wartość. Podobne narzędzia zostały opracowane przez niektórych krajowych partnerów społecznych.</w:t>
      </w:r>
    </w:p>
    <w:p w:rsidR="000D6574" w:rsidRPr="007512AD" w:rsidRDefault="000D6574" w:rsidP="007512AD"/>
    <w:p w:rsidR="000D6574" w:rsidRPr="007512AD" w:rsidRDefault="000D6574" w:rsidP="00077C43">
      <w:pPr>
        <w:pStyle w:val="Nagwek2"/>
        <w:suppressAutoHyphens/>
        <w:ind w:left="567" w:hanging="567"/>
        <w:rPr>
          <w:color w:val="000000" w:themeColor="text1"/>
        </w:rPr>
      </w:pPr>
      <w:r w:rsidRPr="007512AD">
        <w:rPr>
          <w:color w:val="000000" w:themeColor="text1"/>
        </w:rPr>
        <w:t>Cyfryzacja stwarza możliwości i wyzwania dla pracowników tego sektora o niskich umiejętnościach, a unijni partnerzy społeczni są przekonani, że technologie mogą być wykorzystywane do tworzenia godności w pracy i dodatkowej wartości dla nabywców usług porządkowych</w:t>
      </w:r>
      <w:r w:rsidR="00A97961" w:rsidRPr="007512AD">
        <w:rPr>
          <w:rStyle w:val="Odwoanieprzypisudolnego"/>
          <w:color w:val="000000" w:themeColor="text1"/>
        </w:rPr>
        <w:footnoteReference w:id="17"/>
      </w:r>
      <w:r w:rsidRPr="007512AD">
        <w:rPr>
          <w:color w:val="000000" w:themeColor="text1"/>
        </w:rPr>
        <w:t>. Projekt EFCI SK-Clean umożliwi odwzorowanie zmieniających się potrzeb w</w:t>
      </w:r>
      <w:r w:rsidR="00F50D10">
        <w:t> </w:t>
      </w:r>
      <w:r w:rsidRPr="007512AD">
        <w:rPr>
          <w:color w:val="000000" w:themeColor="text1"/>
        </w:rPr>
        <w:t>zakresie umiejętności w sektorze i będzie narzędziem wspierającym dalszą profesjonalizację osób świadczących usługi porządkowe</w:t>
      </w:r>
      <w:r w:rsidR="00A97961" w:rsidRPr="007512AD">
        <w:rPr>
          <w:rStyle w:val="Odwoanieprzypisudolnego"/>
          <w:color w:val="000000" w:themeColor="text1"/>
        </w:rPr>
        <w:footnoteReference w:id="18"/>
      </w:r>
      <w:r w:rsidRPr="007512AD">
        <w:rPr>
          <w:color w:val="000000" w:themeColor="text1"/>
        </w:rPr>
        <w:t>.</w:t>
      </w:r>
    </w:p>
    <w:p w:rsidR="00886BA9" w:rsidRPr="007512AD" w:rsidRDefault="00886BA9" w:rsidP="00077C43">
      <w:pPr>
        <w:suppressAutoHyphens/>
        <w:ind w:left="567" w:hanging="567"/>
        <w:rPr>
          <w:color w:val="000000" w:themeColor="text1"/>
        </w:rPr>
      </w:pPr>
    </w:p>
    <w:p w:rsidR="00886BA9" w:rsidRPr="007512AD" w:rsidRDefault="00886BA9" w:rsidP="00077C43">
      <w:pPr>
        <w:pStyle w:val="Nagwek2"/>
        <w:suppressAutoHyphens/>
        <w:ind w:left="567" w:hanging="567"/>
      </w:pPr>
      <w:r w:rsidRPr="007512AD">
        <w:lastRenderedPageBreak/>
        <w:t>Nowy kontekst powstały w wyniku sytuacji nadzwyczajnej związanej z COVID-19 wymaga, aby właściwe organy zapewniły rozpowszechnianie informacji na temat sposobu stosowania środków ochrony indywidualnej, jak również odpowiednie środki ochrony indywidualnej w</w:t>
      </w:r>
      <w:r w:rsidR="00F50D10">
        <w:t> </w:t>
      </w:r>
      <w:r w:rsidRPr="007512AD">
        <w:t xml:space="preserve">celu ochrony pracowników i innych osób. </w:t>
      </w:r>
      <w:r w:rsidRPr="007512AD">
        <w:rPr>
          <w:shd w:val="clear" w:color="auto" w:fill="FFFFFF"/>
        </w:rPr>
        <w:t>Przedsiębiorstwa potrzebują wsparcia finansowego, aby pokryć rosnące dodatkowe koszty działań organizacyjnych, oceny i analizy ryzyka oraz dystrybucji środków ochrony indywidualnej wśród pracowników</w:t>
      </w:r>
      <w:r w:rsidRPr="007512AD">
        <w:rPr>
          <w:rStyle w:val="Odwoanieprzypisudolnego"/>
          <w:color w:val="2A2723"/>
          <w:shd w:val="clear" w:color="auto" w:fill="FFFFFF"/>
        </w:rPr>
        <w:footnoteReference w:id="19"/>
      </w:r>
      <w:r w:rsidRPr="007512AD">
        <w:rPr>
          <w:shd w:val="clear" w:color="auto" w:fill="FFFFFF"/>
        </w:rPr>
        <w:t xml:space="preserve">. </w:t>
      </w:r>
      <w:r w:rsidRPr="007512AD">
        <w:t>Tymczasem inwestycje zamawiających mają fundamentalne znaczenie ze względu na możliwość zaoferowania klientom rozwiązań w zakresie usług porządkowych, które są innowacyjne i</w:t>
      </w:r>
      <w:r w:rsidR="00F50D10">
        <w:t> </w:t>
      </w:r>
      <w:r w:rsidRPr="007512AD">
        <w:t>skuteczniejsze dzięki temu, że opierają się na badaniach chemicznych i biologicznych.</w:t>
      </w:r>
    </w:p>
    <w:p w:rsidR="00015954" w:rsidRPr="007512AD" w:rsidRDefault="00015954" w:rsidP="00077C43">
      <w:pPr>
        <w:suppressAutoHyphens/>
        <w:ind w:left="567" w:hanging="567"/>
      </w:pPr>
    </w:p>
    <w:p w:rsidR="000D6574" w:rsidRPr="007512AD" w:rsidRDefault="000D6574" w:rsidP="00077C43">
      <w:pPr>
        <w:pStyle w:val="Nagwek1"/>
        <w:suppressAutoHyphens/>
        <w:rPr>
          <w:b/>
        </w:rPr>
      </w:pPr>
      <w:r w:rsidRPr="007512AD">
        <w:rPr>
          <w:b/>
        </w:rPr>
        <w:t xml:space="preserve">Zamówienia </w:t>
      </w:r>
      <w:r w:rsidRPr="007512AD">
        <w:rPr>
          <w:b/>
          <w:bCs/>
        </w:rPr>
        <w:t>publiczne</w:t>
      </w:r>
      <w:r w:rsidRPr="007512AD">
        <w:rPr>
          <w:b/>
        </w:rPr>
        <w:t xml:space="preserve"> i Zielony Ład</w:t>
      </w:r>
    </w:p>
    <w:p w:rsidR="000D6574" w:rsidRPr="007512AD" w:rsidRDefault="000D6574" w:rsidP="00077C43">
      <w:pPr>
        <w:suppressAutoHyphens/>
        <w:autoSpaceDE w:val="0"/>
        <w:autoSpaceDN w:val="0"/>
        <w:ind w:left="567" w:hanging="567"/>
        <w:rPr>
          <w:bCs/>
        </w:rPr>
      </w:pPr>
    </w:p>
    <w:p w:rsidR="000D6574" w:rsidRPr="007512AD" w:rsidRDefault="000D6574" w:rsidP="00077C43">
      <w:pPr>
        <w:pStyle w:val="Nagwek2"/>
        <w:suppressAutoHyphens/>
        <w:ind w:left="567" w:hanging="567"/>
      </w:pPr>
      <w:r w:rsidRPr="007512AD">
        <w:t>W ramach Zielonego Ładu sugeruje się, że zamówienia publiczne mogą być wykorzystywane do ograniczania emisji dwutlenku węgla. Konieczne jest jednak kompleksowe podejście.</w:t>
      </w:r>
    </w:p>
    <w:p w:rsidR="00DD7855" w:rsidRPr="007512AD" w:rsidRDefault="00DD7855" w:rsidP="00077C43">
      <w:pPr>
        <w:suppressAutoHyphens/>
        <w:autoSpaceDE w:val="0"/>
        <w:autoSpaceDN w:val="0"/>
        <w:ind w:left="567" w:hanging="567"/>
      </w:pPr>
    </w:p>
    <w:p w:rsidR="000D6574" w:rsidRPr="007512AD" w:rsidRDefault="007A251F" w:rsidP="00077C43">
      <w:pPr>
        <w:pStyle w:val="Nagwek2"/>
        <w:suppressAutoHyphens/>
        <w:ind w:left="567" w:hanging="567"/>
      </w:pPr>
      <w:r w:rsidRPr="007512AD">
        <w:t>Sektor usług porządkowych może przyczynić się do ekologicznej transformacji i przejścia na gospodarkę o obiegu zamkniętym dzięki oznakowaniom ekologicznym dla zielonych produktów czyszczących, mydła, papieru toaletowego, ręczników papierowych oraz dzięki dobrej jakości sortowaniu odpadów. Taki jest również cel wprowadzenia oznakowania ekologicznego w odniesieniu do usług porządkowych</w:t>
      </w:r>
      <w:r w:rsidRPr="007512AD">
        <w:rPr>
          <w:rStyle w:val="Odwoanieprzypisudolnego"/>
        </w:rPr>
        <w:footnoteReference w:id="20"/>
      </w:r>
      <w:r w:rsidRPr="007512AD">
        <w:t xml:space="preserve"> i produktów czyszczących</w:t>
      </w:r>
      <w:r w:rsidRPr="007512AD">
        <w:rPr>
          <w:rStyle w:val="Odwoanieprzypisudolnego"/>
        </w:rPr>
        <w:footnoteReference w:id="21"/>
      </w:r>
      <w:r w:rsidRPr="007512AD">
        <w:t>, nawet jeśli ich skuteczność w praktyce nie jest oczywista. Jeżeli klient nie akceptuje stosowania ekologicznych produktów i procedur, może to prowadzić do wzrostu kosztów, co wywarłoby większą presję na wszystkie składniki kosztów. Taka sytuacja może prowadzić do pogorszenia warunków socjalnych, warunków pracy i BHP. Wszystkie te czynniki mogą również wpłynąć na ograniczenie dostępu MŚP do zamówień publicznych</w:t>
      </w:r>
      <w:r w:rsidR="005644A6" w:rsidRPr="007512AD">
        <w:rPr>
          <w:rStyle w:val="Odwoanieprzypisudolnego"/>
        </w:rPr>
        <w:footnoteReference w:id="22"/>
      </w:r>
      <w:r w:rsidRPr="007512AD">
        <w:t xml:space="preserve">. Z tego względu potrzebne jest kompleksowe podejście do kwestii zamówień publicznych. </w:t>
      </w:r>
    </w:p>
    <w:p w:rsidR="000D6574" w:rsidRPr="007512AD" w:rsidRDefault="000D6574" w:rsidP="007512AD"/>
    <w:p w:rsidR="00B65146" w:rsidRPr="007512AD" w:rsidRDefault="00284B97" w:rsidP="00077C43">
      <w:pPr>
        <w:pStyle w:val="Nagwek2"/>
        <w:suppressAutoHyphens/>
        <w:ind w:left="567" w:hanging="567"/>
      </w:pPr>
      <w:r w:rsidRPr="007512AD">
        <w:t>Z badań wynika, że kryteria środowiskowe są zbyt słabe, aby faktycznie zachęcić dostawców do wprowadzania zmian</w:t>
      </w:r>
      <w:r w:rsidRPr="007512AD">
        <w:rPr>
          <w:rStyle w:val="Odwoanieprzypisudolnego"/>
        </w:rPr>
        <w:footnoteReference w:id="23"/>
      </w:r>
      <w:r w:rsidRPr="007512AD">
        <w:t>. Prywatni dostawcy usług, którzy są zaangażowani w ochronę środowiska, nie mogą w pełni wykorzystać swojego potencjału, jeżeli instytucje zamawiające nie chcą ponosić dodatkowych kosztów. Niezbędna jest zatem większa profesjonalizacja nabywców.</w:t>
      </w:r>
    </w:p>
    <w:p w:rsidR="00B65146" w:rsidRPr="007512AD" w:rsidRDefault="00B65146" w:rsidP="00077C43">
      <w:pPr>
        <w:suppressAutoHyphens/>
        <w:ind w:left="567" w:hanging="567"/>
      </w:pPr>
    </w:p>
    <w:p w:rsidR="000D6574" w:rsidRPr="007512AD" w:rsidRDefault="000D6574" w:rsidP="00047BB0">
      <w:pPr>
        <w:pStyle w:val="Nagwek1"/>
        <w:keepNext/>
        <w:keepLines/>
        <w:suppressAutoHyphens/>
        <w:rPr>
          <w:b/>
        </w:rPr>
      </w:pPr>
      <w:r w:rsidRPr="007512AD">
        <w:rPr>
          <w:b/>
          <w:bCs/>
        </w:rPr>
        <w:lastRenderedPageBreak/>
        <w:t>Względy społeczne i kwestie jakości</w:t>
      </w:r>
      <w:r w:rsidRPr="007512AD">
        <w:rPr>
          <w:b/>
        </w:rPr>
        <w:t xml:space="preserve"> w zamówieniach publicznych</w:t>
      </w:r>
    </w:p>
    <w:p w:rsidR="00DD7855" w:rsidRPr="007512AD" w:rsidRDefault="00DD7855" w:rsidP="00047BB0">
      <w:pPr>
        <w:keepNext/>
        <w:keepLines/>
      </w:pPr>
    </w:p>
    <w:p w:rsidR="000D6574" w:rsidRPr="007512AD" w:rsidRDefault="000D6574" w:rsidP="00047BB0">
      <w:pPr>
        <w:pStyle w:val="Nagwek2"/>
        <w:keepNext/>
        <w:keepLines/>
        <w:suppressAutoHyphens/>
        <w:ind w:left="567" w:hanging="567"/>
      </w:pPr>
      <w:r w:rsidRPr="007512AD">
        <w:t>Zgodnie z art. 18 ust. 2 dyrektywy 2014/24/UE państwa członkowskie „podejmują stosowne środki służące zapewnieniu, by przy realizacji zamówień publicznych wykonawcy przestrzegali mających zastosowanie obowiązków w dziedzinie prawa ochrony środowiska, prawa socjalnego i prawa pracy, ustanowionych w przepisach unijnych, krajowych, układach zbiorowych bądź w przepisach międzynarodowego prawa ochrony środowiska, międzynarodowego prawa socjalnego i międzynarodowego prawa pracy wymienionych w załączniku X”.</w:t>
      </w:r>
    </w:p>
    <w:p w:rsidR="00DD7855" w:rsidRPr="007512AD" w:rsidRDefault="00DD7855" w:rsidP="007512AD"/>
    <w:p w:rsidR="00DD7855" w:rsidRPr="007512AD" w:rsidRDefault="0008308C" w:rsidP="00077C43">
      <w:pPr>
        <w:pStyle w:val="Nagwek2"/>
        <w:suppressAutoHyphens/>
        <w:ind w:left="567" w:hanging="567"/>
      </w:pPr>
      <w:r w:rsidRPr="007512AD">
        <w:t>W przewodniku KE „Kwestie społeczne w zakupach” z października 2010 r, określono różne aspekty społeczne dla instytucji zamawiających, takie jak zakaz pracy dzieci i pracy przymusowej, wymogi BHP, wymogi ws. minimalnego wynagrodzenia i ubezpieczeń społecznych oraz bardziej ogólnie standardy godnej pracy</w:t>
      </w:r>
      <w:r w:rsidR="000D6574" w:rsidRPr="007512AD">
        <w:rPr>
          <w:rStyle w:val="Odwoanieprzypisudolnego"/>
          <w:szCs w:val="24"/>
        </w:rPr>
        <w:footnoteReference w:id="24"/>
      </w:r>
      <w:r w:rsidRPr="007512AD">
        <w:t>. Wszystkie te zobowiązania są zobowiązaniami ustawowymi i trzeba ich przestrzegać niezależnie od tego, czy są wymienione w klauzulach dotyczących wykonania zamówienia czy też nie.</w:t>
      </w:r>
    </w:p>
    <w:p w:rsidR="00DD7855" w:rsidRPr="007512AD" w:rsidRDefault="00DD7855" w:rsidP="007512AD"/>
    <w:p w:rsidR="0019581E" w:rsidRPr="007512AD" w:rsidRDefault="0019581E" w:rsidP="00077C43">
      <w:pPr>
        <w:pStyle w:val="Nagwek2"/>
        <w:suppressAutoHyphens/>
        <w:ind w:left="567" w:hanging="567"/>
      </w:pPr>
      <w:r w:rsidRPr="007512AD">
        <w:t>Zgodnie z motywem 98 dyrektywy 2014/24/UE warunki realizacji zamówienia mogą także mieć na celu sprzyjanie wdrożeniu środków służących promowaniu równouprawnienia płci w</w:t>
      </w:r>
      <w:r w:rsidR="00F50D10">
        <w:t> </w:t>
      </w:r>
      <w:r w:rsidRPr="007512AD">
        <w:t xml:space="preserve">pracy oraz godzeniu życia zawodowego i prywatnego. </w:t>
      </w:r>
    </w:p>
    <w:p w:rsidR="0019581E" w:rsidRPr="007512AD" w:rsidRDefault="0019581E" w:rsidP="007512AD"/>
    <w:p w:rsidR="00DD7855" w:rsidRPr="007512AD" w:rsidRDefault="00A56C85" w:rsidP="00077C43">
      <w:pPr>
        <w:pStyle w:val="Nagwek2"/>
        <w:suppressAutoHyphens/>
        <w:ind w:left="567" w:hanging="567"/>
      </w:pPr>
      <w:r w:rsidRPr="007512AD">
        <w:t>Aby uniknąć wykorzystywania kosztów pracy jako elementu konkurencji między oferentami, wszyscy oferenci (w tym podwykonawcy) muszą przestrzegać podstawowych norm prawnych ustanowionych na szczeblu lokalnym lub na mocy wiążących i powszechnie obowiązujących układów zbiorowych dotyczących kosztów pracy i standardowych klauzul umownych w</w:t>
      </w:r>
      <w:r w:rsidR="00F50D10">
        <w:t> </w:t>
      </w:r>
      <w:r w:rsidRPr="007512AD">
        <w:t xml:space="preserve">zamówieniach publicznych. Wiążące i ogólnie przyjęte sektorowe układy zbiorowe mogą zapewnić utrzymanie autonomii partnerów społecznych i stworzyć równe warunki działania. </w:t>
      </w:r>
    </w:p>
    <w:p w:rsidR="00254107" w:rsidRPr="007512AD" w:rsidRDefault="00254107" w:rsidP="00077C43">
      <w:pPr>
        <w:suppressAutoHyphens/>
        <w:ind w:left="567" w:hanging="567"/>
      </w:pPr>
    </w:p>
    <w:p w:rsidR="00254107" w:rsidRPr="007512AD" w:rsidRDefault="00254107" w:rsidP="00077C43">
      <w:pPr>
        <w:pStyle w:val="Nagwek2"/>
        <w:suppressAutoHyphens/>
        <w:ind w:left="567" w:hanging="567"/>
      </w:pPr>
      <w:r w:rsidRPr="007512AD">
        <w:t>Chociaż narzędzia takie jak przewodnik „Best Value Guide” [Przewodnik po najkorzystniejszych ofertach] mogą ograniczyć ubóstwo pracujących i przyczynić się do zachowania spójności społecznej w państwach członkowskich, nie powodują one wzmocnienia pozycji partnerów społecznych na szczeblu sektorowym ani nie przyczyniają się do zwiększenia ich zdolności do ustanawiania wiążących sektorowych systemów negocjacji zbiorowych. Państwa członkowskie, które posiadają kompetencje w tej dziedzinie, będą musiały zaostrzyć przepisy dotyczące stosowania negocjacji zbiorowych w zamówieniach publicznych.</w:t>
      </w:r>
    </w:p>
    <w:p w:rsidR="0089293A" w:rsidRPr="007512AD" w:rsidRDefault="0089293A" w:rsidP="007512AD"/>
    <w:p w:rsidR="000D6574" w:rsidRPr="007512AD" w:rsidRDefault="00E62088" w:rsidP="00077C43">
      <w:pPr>
        <w:pStyle w:val="Nagwek2"/>
        <w:suppressAutoHyphens/>
        <w:ind w:left="567" w:hanging="567"/>
      </w:pPr>
      <w:r w:rsidRPr="007512AD">
        <w:t>Instytucje publiczne, takie jak przedszkola, szkoły, domy opieki i szpitale, stały się markami i</w:t>
      </w:r>
      <w:r w:rsidR="00F50D10">
        <w:t> </w:t>
      </w:r>
      <w:r w:rsidRPr="007512AD">
        <w:t>konkurują z innymi instytucjami o klientów. W tej rywalizacji czystość i jakość usług porządkowych uznaje się zatem za czynnik wyróżniający, mający bezpośrednie przełożenie na zadowolenie klientów i większą konkurencyjność.</w:t>
      </w:r>
    </w:p>
    <w:p w:rsidR="0089293A" w:rsidRPr="007512AD" w:rsidRDefault="0089293A" w:rsidP="00077C43">
      <w:pPr>
        <w:suppressAutoHyphens/>
        <w:ind w:left="567" w:hanging="567"/>
      </w:pPr>
    </w:p>
    <w:p w:rsidR="000D6574" w:rsidRPr="007512AD" w:rsidRDefault="00C73AA5" w:rsidP="00077C43">
      <w:pPr>
        <w:pStyle w:val="Nagwek2"/>
        <w:suppressAutoHyphens/>
        <w:ind w:left="567" w:hanging="567"/>
      </w:pPr>
      <w:r w:rsidRPr="007512AD">
        <w:lastRenderedPageBreak/>
        <w:t>Niestosowanie w zamówieniach publicznych kryteriów jakościowych i społecznych wpływa też negatywnie na rotację personelu, co stanowi potrójną stratę dla pracodawców, klientów i</w:t>
      </w:r>
      <w:r w:rsidR="00F50D10">
        <w:t> </w:t>
      </w:r>
      <w:r w:rsidRPr="007512AD">
        <w:t>pracowników</w:t>
      </w:r>
      <w:r w:rsidR="009C38D3" w:rsidRPr="007512AD">
        <w:rPr>
          <w:rStyle w:val="Odwoanieprzypisudolnego"/>
        </w:rPr>
        <w:footnoteReference w:id="25"/>
      </w:r>
      <w:r w:rsidRPr="007512AD">
        <w:t>.</w:t>
      </w:r>
    </w:p>
    <w:p w:rsidR="0089293A" w:rsidRPr="007512AD" w:rsidRDefault="0089293A" w:rsidP="007512AD"/>
    <w:p w:rsidR="00BB1C55" w:rsidRPr="007512AD" w:rsidRDefault="008F1E8E" w:rsidP="00077C43">
      <w:pPr>
        <w:pStyle w:val="Nagwek2"/>
        <w:suppressAutoHyphens/>
        <w:ind w:left="567" w:hanging="567"/>
      </w:pPr>
      <w:r w:rsidRPr="007512AD">
        <w:t>Promowanie kształcenia i szkolenia w miejscu pracy zapewnia lepszą jakość i prawa pracowników w ramach zamówień publicznych. Kształcenie i szkolenie zawodowe, certyfikacja i urzędowe uznawanie kwalifikacji przyczyniają się do uznania tego sektora. Rozpoznanie ich znaczenia w procesie udzielania zamówień poprawiłoby ich waloryzację i umożliwiło lepsze zrozumienie związanych z nimi kosztów ponoszonych przez przedsiębiorstwa, które muszą być odpowiednio odzwierciedlane zarówno w cenie, jak i w wynagrodzeniu. Odpowiedzialność za szkolenie pracowników spoczywa na przedsiębiorstwie świadczącym usługi porządkowe; wybór najniższej oferty stwarza ryzyko, że przedsiębiorstwa</w:t>
      </w:r>
      <w:r w:rsidR="00F50D10">
        <w:t xml:space="preserve"> nie będą w stanie inwestować w </w:t>
      </w:r>
      <w:r w:rsidRPr="007512AD">
        <w:t xml:space="preserve">szkolenia i bezpieczeństwo (lub w maszyny, innowacje i powiązane szkolenia) inne niż wymagane prawem minimum. </w:t>
      </w:r>
    </w:p>
    <w:p w:rsidR="000D6574" w:rsidRPr="007512AD" w:rsidRDefault="000D6574" w:rsidP="00077C43">
      <w:pPr>
        <w:suppressAutoHyphens/>
        <w:autoSpaceDE w:val="0"/>
        <w:autoSpaceDN w:val="0"/>
        <w:adjustRightInd w:val="0"/>
        <w:ind w:left="567" w:hanging="567"/>
      </w:pPr>
    </w:p>
    <w:p w:rsidR="00BC54B9" w:rsidRPr="007512AD" w:rsidRDefault="006F150F" w:rsidP="00077C43">
      <w:pPr>
        <w:pStyle w:val="Nagwek2"/>
        <w:numPr>
          <w:ilvl w:val="0"/>
          <w:numId w:val="0"/>
        </w:numPr>
        <w:suppressAutoHyphens/>
        <w:ind w:left="567" w:hanging="567"/>
        <w:jc w:val="center"/>
      </w:pPr>
      <w:r w:rsidRPr="007512AD">
        <w:t>_____________</w:t>
      </w:r>
    </w:p>
    <w:sectPr w:rsidR="00BC54B9" w:rsidRPr="007512AD" w:rsidSect="007512AD">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9" w:footer="709"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DF6" w:rsidRDefault="00634DF6">
      <w:pPr>
        <w:spacing w:line="240" w:lineRule="auto"/>
      </w:pPr>
      <w:r>
        <w:separator/>
      </w:r>
    </w:p>
    <w:p w:rsidR="00634DF6" w:rsidRDefault="00634DF6"/>
    <w:p w:rsidR="00634DF6" w:rsidRDefault="00634DF6"/>
  </w:endnote>
  <w:endnote w:type="continuationSeparator" w:id="0">
    <w:p w:rsidR="00634DF6" w:rsidRDefault="00634DF6">
      <w:pPr>
        <w:spacing w:line="240" w:lineRule="auto"/>
      </w:pPr>
      <w:r>
        <w:continuationSeparator/>
      </w:r>
    </w:p>
    <w:p w:rsidR="00634DF6" w:rsidRDefault="00634DF6"/>
    <w:p w:rsidR="00634DF6" w:rsidRDefault="00634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dobe Garamond Pro">
    <w:altName w:val="Garamond"/>
    <w:charset w:val="00"/>
    <w:family w:val="roman"/>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Roman">
    <w:altName w:val="Times New Roman"/>
    <w:charset w:val="00"/>
    <w:family w:val="roman"/>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2AD" w:rsidRPr="007512AD" w:rsidRDefault="007512AD" w:rsidP="007512A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17E" w:rsidRPr="007512AD" w:rsidRDefault="007512AD" w:rsidP="007512AD">
    <w:pPr>
      <w:pStyle w:val="Stopka"/>
    </w:pPr>
    <w:r>
      <w:t xml:space="preserve">CCMI/174 – EESC-2020-01563-00-01-PA-TRA (EN) </w:t>
    </w:r>
    <w:r>
      <w:fldChar w:fldCharType="begin"/>
    </w:r>
    <w:r>
      <w:instrText xml:space="preserve"> PAGE  \* Arabic  \* MERGEFORMAT </w:instrText>
    </w:r>
    <w:r>
      <w:fldChar w:fldCharType="separate"/>
    </w:r>
    <w:r w:rsidR="00E827F0">
      <w:rPr>
        <w:noProof/>
      </w:rPr>
      <w:t>1</w:t>
    </w:r>
    <w:r>
      <w:fldChar w:fldCharType="end"/>
    </w:r>
    <w:r>
      <w:t>/</w:t>
    </w:r>
    <w:r>
      <w:fldChar w:fldCharType="begin"/>
    </w:r>
    <w:r>
      <w:instrText xml:space="preserve"> = </w:instrText>
    </w:r>
    <w:r w:rsidR="00634DF6">
      <w:rPr>
        <w:noProof/>
      </w:rPr>
      <w:fldChar w:fldCharType="begin"/>
    </w:r>
    <w:r w:rsidR="00634DF6">
      <w:rPr>
        <w:noProof/>
      </w:rPr>
      <w:instrText xml:space="preserve"> NUMPAGES </w:instrText>
    </w:r>
    <w:r w:rsidR="00634DF6">
      <w:rPr>
        <w:noProof/>
      </w:rPr>
      <w:fldChar w:fldCharType="separate"/>
    </w:r>
    <w:r w:rsidR="00E827F0">
      <w:rPr>
        <w:noProof/>
      </w:rPr>
      <w:instrText>11</w:instrText>
    </w:r>
    <w:r w:rsidR="00634DF6">
      <w:rPr>
        <w:noProof/>
      </w:rPr>
      <w:fldChar w:fldCharType="end"/>
    </w:r>
    <w:r>
      <w:instrText xml:space="preserve"> -0 </w:instrText>
    </w:r>
    <w:r>
      <w:fldChar w:fldCharType="separate"/>
    </w:r>
    <w:r w:rsidR="00E827F0">
      <w:rPr>
        <w:noProof/>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2AD" w:rsidRPr="007512AD" w:rsidRDefault="007512AD" w:rsidP="007512AD">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00D" w:rsidRPr="007512AD" w:rsidRDefault="00F7600D" w:rsidP="007512AD">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00D" w:rsidRPr="007512AD" w:rsidRDefault="007512AD" w:rsidP="007512AD">
    <w:pPr>
      <w:pStyle w:val="Stopka"/>
    </w:pPr>
    <w:r>
      <w:t xml:space="preserve">CCMI/174 – EESC-2020-01563-00-01-PA-TRA (EN) </w:t>
    </w:r>
    <w:r>
      <w:fldChar w:fldCharType="begin"/>
    </w:r>
    <w:r>
      <w:instrText xml:space="preserve"> PAGE  \* Arabic  \* MERGEFORMAT </w:instrText>
    </w:r>
    <w:r>
      <w:fldChar w:fldCharType="separate"/>
    </w:r>
    <w:r w:rsidR="00E827F0">
      <w:rPr>
        <w:noProof/>
      </w:rPr>
      <w:t>2</w:t>
    </w:r>
    <w:r>
      <w:fldChar w:fldCharType="end"/>
    </w:r>
    <w:r>
      <w:t>/</w:t>
    </w:r>
    <w:r>
      <w:fldChar w:fldCharType="begin"/>
    </w:r>
    <w:r>
      <w:instrText xml:space="preserve"> = </w:instrText>
    </w:r>
    <w:r w:rsidR="00634DF6">
      <w:rPr>
        <w:noProof/>
      </w:rPr>
      <w:fldChar w:fldCharType="begin"/>
    </w:r>
    <w:r w:rsidR="00634DF6">
      <w:rPr>
        <w:noProof/>
      </w:rPr>
      <w:instrText xml:space="preserve"> NUMPAGES </w:instrText>
    </w:r>
    <w:r w:rsidR="00634DF6">
      <w:rPr>
        <w:noProof/>
      </w:rPr>
      <w:fldChar w:fldCharType="separate"/>
    </w:r>
    <w:r w:rsidR="00E827F0">
      <w:rPr>
        <w:noProof/>
      </w:rPr>
      <w:instrText>11</w:instrText>
    </w:r>
    <w:r w:rsidR="00634DF6">
      <w:rPr>
        <w:noProof/>
      </w:rPr>
      <w:fldChar w:fldCharType="end"/>
    </w:r>
    <w:r>
      <w:instrText xml:space="preserve"> -0 </w:instrText>
    </w:r>
    <w:r>
      <w:fldChar w:fldCharType="separate"/>
    </w:r>
    <w:r w:rsidR="00E827F0">
      <w:rPr>
        <w:noProof/>
      </w:rPr>
      <w:t>11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17E" w:rsidRPr="007512AD" w:rsidRDefault="007F217E" w:rsidP="007512A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DF6" w:rsidRDefault="00634DF6" w:rsidP="006D10C9">
      <w:r>
        <w:separator/>
      </w:r>
    </w:p>
  </w:footnote>
  <w:footnote w:type="continuationSeparator" w:id="0">
    <w:p w:rsidR="00634DF6" w:rsidRDefault="00634DF6">
      <w:pPr>
        <w:spacing w:line="240" w:lineRule="auto"/>
      </w:pPr>
      <w:r>
        <w:continuationSeparator/>
      </w:r>
    </w:p>
    <w:p w:rsidR="00634DF6" w:rsidRDefault="00634DF6"/>
    <w:p w:rsidR="00634DF6" w:rsidRDefault="00634DF6"/>
  </w:footnote>
  <w:footnote w:id="1">
    <w:p w:rsidR="006548FC" w:rsidRPr="007512AD" w:rsidRDefault="006548FC" w:rsidP="00D56D88">
      <w:pPr>
        <w:pStyle w:val="Tekstprzypisudolnego"/>
      </w:pPr>
      <w:r w:rsidRPr="007512AD">
        <w:rPr>
          <w:rStyle w:val="Odwoanieprzypisudolnego"/>
        </w:rPr>
        <w:footnoteRef/>
      </w:r>
      <w:r w:rsidRPr="007512AD">
        <w:rPr>
          <w:sz w:val="24"/>
          <w:vertAlign w:val="superscript"/>
        </w:rPr>
        <w:t xml:space="preserve"> </w:t>
      </w:r>
      <w:r w:rsidRPr="007512AD">
        <w:tab/>
      </w:r>
      <w:hyperlink r:id="rId1" w:history="1">
        <w:r w:rsidRPr="007512AD">
          <w:rPr>
            <w:rStyle w:val="Hipercze"/>
          </w:rPr>
          <w:t>http://www.europeancleaningjournal.com/magazine/articles/latest-news/managing-quality-in-german-contract-cleaning</w:t>
        </w:r>
      </w:hyperlink>
    </w:p>
  </w:footnote>
  <w:footnote w:id="2">
    <w:p w:rsidR="006548FC" w:rsidRPr="007512AD" w:rsidRDefault="006548FC" w:rsidP="00D56D88">
      <w:pPr>
        <w:pStyle w:val="Tekstprzypisudolnego"/>
      </w:pPr>
      <w:r w:rsidRPr="007512AD">
        <w:rPr>
          <w:rStyle w:val="Odwoanieprzypisudolnego"/>
        </w:rPr>
        <w:footnoteRef/>
      </w:r>
      <w:r w:rsidRPr="007512AD">
        <w:tab/>
      </w:r>
      <w:hyperlink r:id="rId2" w:history="1">
        <w:r w:rsidRPr="007512AD">
          <w:rPr>
            <w:rStyle w:val="Hipercze"/>
          </w:rPr>
          <w:t>https://eur-lex.europa.eu/legal-content/PL/TXT/PDF/?uri=CELEX:32017H1805&amp;from=EN</w:t>
        </w:r>
      </w:hyperlink>
    </w:p>
  </w:footnote>
  <w:footnote w:id="3">
    <w:p w:rsidR="004152F1" w:rsidRPr="007512AD" w:rsidRDefault="004152F1" w:rsidP="00D56D88">
      <w:pPr>
        <w:pStyle w:val="Tekstprzypisudolnego"/>
      </w:pPr>
      <w:r w:rsidRPr="007512AD">
        <w:rPr>
          <w:rStyle w:val="Odwoanieprzypisudolnego"/>
        </w:rPr>
        <w:footnoteRef/>
      </w:r>
      <w:r w:rsidRPr="007512AD">
        <w:rPr>
          <w:sz w:val="24"/>
          <w:vertAlign w:val="superscript"/>
        </w:rPr>
        <w:t xml:space="preserve"> </w:t>
      </w:r>
      <w:r w:rsidRPr="007512AD">
        <w:tab/>
      </w:r>
      <w:hyperlink r:id="rId3" w:anchor="tab-01" w:history="1">
        <w:r w:rsidRPr="007512AD">
          <w:rPr>
            <w:rStyle w:val="Hipercze"/>
          </w:rPr>
          <w:t>https://www.eurofound.europa.eu/publications/report/2019/representativeness-of-the-european-social-partner-organisations-industrial-cleaning-sector#tab-01</w:t>
        </w:r>
      </w:hyperlink>
    </w:p>
  </w:footnote>
  <w:footnote w:id="4">
    <w:p w:rsidR="007F217E" w:rsidRPr="007512AD" w:rsidRDefault="007F217E" w:rsidP="00D56D88">
      <w:pPr>
        <w:pStyle w:val="Tekstprzypisudolnego"/>
      </w:pPr>
      <w:r w:rsidRPr="007512AD">
        <w:rPr>
          <w:rStyle w:val="Odwoanieprzypisudolnego"/>
        </w:rPr>
        <w:footnoteRef/>
      </w:r>
      <w:r w:rsidRPr="007512AD">
        <w:tab/>
      </w:r>
      <w:hyperlink r:id="rId4" w:history="1">
        <w:r w:rsidRPr="007512AD">
          <w:rPr>
            <w:rStyle w:val="Hipercze"/>
          </w:rPr>
          <w:t>https://ec.europa.eu/growth/single-market/public-procurement_pl</w:t>
        </w:r>
      </w:hyperlink>
    </w:p>
  </w:footnote>
  <w:footnote w:id="5">
    <w:p w:rsidR="007F217E" w:rsidRPr="007512AD" w:rsidRDefault="007F217E" w:rsidP="00D56D88">
      <w:pPr>
        <w:pStyle w:val="Tekstprzypisudolnego"/>
      </w:pPr>
      <w:r w:rsidRPr="007512AD">
        <w:rPr>
          <w:rStyle w:val="Odwoanieprzypisudolnego"/>
        </w:rPr>
        <w:footnoteRef/>
      </w:r>
      <w:r w:rsidRPr="007512AD">
        <w:tab/>
      </w:r>
      <w:hyperlink r:id="rId5" w:history="1">
        <w:r w:rsidRPr="007512AD">
          <w:rPr>
            <w:rStyle w:val="Hipercze"/>
          </w:rPr>
          <w:t>http://www.europarl.europa.eu/RegData/etudes/STUD/2018/631048/IPOL_STU(2018)631048_EN.pdf</w:t>
        </w:r>
      </w:hyperlink>
      <w:r w:rsidRPr="007512AD">
        <w:t>, s. 14</w:t>
      </w:r>
    </w:p>
  </w:footnote>
  <w:footnote w:id="6">
    <w:p w:rsidR="007F217E" w:rsidRPr="007512AD" w:rsidRDefault="007F217E" w:rsidP="00D56D88">
      <w:pPr>
        <w:pStyle w:val="Tekstprzypisudolnego"/>
      </w:pPr>
      <w:r w:rsidRPr="007512AD">
        <w:rPr>
          <w:rStyle w:val="Odwoanieprzypisudolnego"/>
          <w:szCs w:val="24"/>
        </w:rPr>
        <w:footnoteRef/>
      </w:r>
      <w:r w:rsidRPr="007512AD">
        <w:tab/>
      </w:r>
      <w:hyperlink r:id="rId6" w:history="1">
        <w:r w:rsidRPr="007512AD">
          <w:rPr>
            <w:rStyle w:val="Hipercze"/>
          </w:rPr>
          <w:t>https://ec.europa.eu/info/policies/public-procurement/support-tools-public-buyers/social-procurement_pl</w:t>
        </w:r>
      </w:hyperlink>
    </w:p>
  </w:footnote>
  <w:footnote w:id="7">
    <w:p w:rsidR="007F217E" w:rsidRPr="007512AD" w:rsidRDefault="007F217E" w:rsidP="00D56D88">
      <w:pPr>
        <w:pStyle w:val="Tekstkomentarza"/>
        <w:spacing w:after="60"/>
        <w:ind w:left="567" w:hanging="567"/>
        <w:rPr>
          <w:sz w:val="16"/>
          <w:szCs w:val="16"/>
        </w:rPr>
      </w:pPr>
      <w:r w:rsidRPr="007512AD">
        <w:rPr>
          <w:rStyle w:val="Odwoanieprzypisudolnego"/>
        </w:rPr>
        <w:footnoteRef/>
      </w:r>
      <w:r w:rsidRPr="007512AD">
        <w:rPr>
          <w:sz w:val="16"/>
        </w:rPr>
        <w:tab/>
      </w:r>
      <w:r w:rsidRPr="007512AD">
        <w:rPr>
          <w:sz w:val="16"/>
          <w:szCs w:val="16"/>
        </w:rPr>
        <w:t xml:space="preserve">Komisja zapewnia szereg narzędzi wsparcia dla nabywców publicznych i to nie tylko w zakresie społecznie odpowiedzialnych zamówień publicznych. Należy przy tym uwzględnić wszystkie aspekty: </w:t>
      </w:r>
      <w:hyperlink r:id="rId7" w:history="1">
        <w:r w:rsidRPr="007512AD">
          <w:rPr>
            <w:rStyle w:val="Hipercze"/>
            <w:sz w:val="16"/>
            <w:szCs w:val="16"/>
          </w:rPr>
          <w:t>https://ec.europa.eu/info/policies/public-procurement/support-tools-public-buyers_pl</w:t>
        </w:r>
      </w:hyperlink>
      <w:r w:rsidRPr="007512AD">
        <w:rPr>
          <w:sz w:val="16"/>
        </w:rPr>
        <w:t>.</w:t>
      </w:r>
    </w:p>
  </w:footnote>
  <w:footnote w:id="8">
    <w:p w:rsidR="007F217E" w:rsidRPr="007512AD" w:rsidRDefault="007F217E" w:rsidP="00D56D88">
      <w:pPr>
        <w:pStyle w:val="Tekstprzypisudolnego"/>
      </w:pPr>
      <w:r w:rsidRPr="007512AD">
        <w:rPr>
          <w:rStyle w:val="Odwoanieprzypisudolnego"/>
        </w:rPr>
        <w:footnoteRef/>
      </w:r>
      <w:r w:rsidRPr="007512AD">
        <w:tab/>
        <w:t>Kwestię tę poruszono w art. 69 dyrektywy w sprawie zamówień publicznych z 2014 r.</w:t>
      </w:r>
    </w:p>
  </w:footnote>
  <w:footnote w:id="9">
    <w:p w:rsidR="007F217E" w:rsidRPr="007512AD" w:rsidRDefault="007F217E" w:rsidP="00D56D88">
      <w:pPr>
        <w:pStyle w:val="Tekstprzypisudolnego"/>
      </w:pPr>
      <w:r w:rsidRPr="007512AD">
        <w:rPr>
          <w:rStyle w:val="Odwoanieprzypisudolnego"/>
        </w:rPr>
        <w:footnoteRef/>
      </w:r>
      <w:r w:rsidRPr="007512AD">
        <w:tab/>
        <w:t xml:space="preserve">Prassl, J., </w:t>
      </w:r>
      <w:r w:rsidRPr="007512AD">
        <w:rPr>
          <w:i/>
        </w:rPr>
        <w:t>The Future of EU Labour Law</w:t>
      </w:r>
      <w:r w:rsidRPr="007512AD">
        <w:t>.</w:t>
      </w:r>
    </w:p>
  </w:footnote>
  <w:footnote w:id="10">
    <w:p w:rsidR="007F217E" w:rsidRPr="007512AD" w:rsidRDefault="007F217E" w:rsidP="00D56D88">
      <w:pPr>
        <w:pStyle w:val="Tekstprzypisudolnego"/>
      </w:pPr>
      <w:r w:rsidRPr="007512AD">
        <w:rPr>
          <w:rStyle w:val="Odwoanieprzypisudolnego"/>
        </w:rPr>
        <w:footnoteRef/>
      </w:r>
      <w:r w:rsidRPr="007512AD">
        <w:tab/>
        <w:t xml:space="preserve">Wspólne oświadczenie w sprawie wpływu pandemii COVID-19 na sektor usług porządkowych i pomocniczych w obiektach użyteczności publicznej oraz środków niezbędnych do jego ochrony, </w:t>
      </w:r>
      <w:hyperlink r:id="rId8" w:history="1">
        <w:r w:rsidRPr="007512AD">
          <w:rPr>
            <w:rStyle w:val="Hipercze"/>
          </w:rPr>
          <w:t>https://www.uni-europa.org/2020/04/22/joint-statement-on-the-covid-19-impact-to-the-industrial-cleaning-and-facility-services-sector-and-the-necessary-measures-to-protect-it/</w:t>
        </w:r>
      </w:hyperlink>
      <w:r w:rsidRPr="007512AD">
        <w:t>.</w:t>
      </w:r>
    </w:p>
  </w:footnote>
  <w:footnote w:id="11">
    <w:p w:rsidR="00765CB2" w:rsidRPr="007512AD" w:rsidRDefault="00765CB2" w:rsidP="00D56D88">
      <w:pPr>
        <w:pStyle w:val="Tekstprzypisudolnego"/>
      </w:pPr>
      <w:r w:rsidRPr="007512AD">
        <w:rPr>
          <w:rStyle w:val="Odwoanieprzypisudolnego"/>
        </w:rPr>
        <w:footnoteRef/>
      </w:r>
      <w:r w:rsidR="00D56D88">
        <w:rPr>
          <w:sz w:val="24"/>
          <w:vertAlign w:val="superscript"/>
        </w:rPr>
        <w:tab/>
      </w:r>
      <w:r w:rsidRPr="007512AD">
        <w:t xml:space="preserve">Eurofund (2019) Badanie reprezentatywności dla sektora usług porządkowych w obiektach użyteczności publicznej, s. 19: </w:t>
      </w:r>
      <w:hyperlink r:id="rId9" w:history="1">
        <w:r w:rsidRPr="007512AD">
          <w:rPr>
            <w:rStyle w:val="Hipercze"/>
          </w:rPr>
          <w:t>https://www.eurofound.europa.eu/sites/default/files/ef_publication/field_ef_document/ef19012en.pdf</w:t>
        </w:r>
      </w:hyperlink>
      <w:r w:rsidRPr="007512AD">
        <w:t xml:space="preserve">. </w:t>
      </w:r>
    </w:p>
  </w:footnote>
  <w:footnote w:id="12">
    <w:p w:rsidR="007F217E" w:rsidRPr="007512AD" w:rsidRDefault="007F217E" w:rsidP="00D56D88">
      <w:pPr>
        <w:pStyle w:val="Tekstprzypisudolnego"/>
      </w:pPr>
      <w:r w:rsidRPr="007512AD">
        <w:rPr>
          <w:rStyle w:val="Odwoanieprzypisudolnego"/>
        </w:rPr>
        <w:footnoteRef/>
      </w:r>
      <w:r w:rsidRPr="007512AD">
        <w:tab/>
        <w:t xml:space="preserve">Bergfeld, M. (2020), </w:t>
      </w:r>
      <w:r w:rsidRPr="007512AD">
        <w:rPr>
          <w:i/>
        </w:rPr>
        <w:t>The Insanity of Making Sick People work</w:t>
      </w:r>
      <w:r w:rsidRPr="007512AD">
        <w:t xml:space="preserve">, Jacobin Magazine: </w:t>
      </w:r>
      <w:hyperlink r:id="rId10" w:history="1">
        <w:r w:rsidRPr="007512AD">
          <w:rPr>
            <w:rStyle w:val="Hipercze"/>
          </w:rPr>
          <w:t>https://jacobinmag.com/2020/03/coronavirus-workers-rights-health-care-cleaners-gig-economy</w:t>
        </w:r>
      </w:hyperlink>
      <w:r w:rsidRPr="007512AD">
        <w:t>.</w:t>
      </w:r>
    </w:p>
  </w:footnote>
  <w:footnote w:id="13">
    <w:p w:rsidR="00DB07C2" w:rsidRPr="007512AD" w:rsidRDefault="00DB07C2" w:rsidP="00D56D88">
      <w:pPr>
        <w:pStyle w:val="Tekstprzypisudolnego"/>
      </w:pPr>
      <w:r w:rsidRPr="007512AD">
        <w:rPr>
          <w:rStyle w:val="Odwoanieprzypisudolnego"/>
        </w:rPr>
        <w:footnoteRef/>
      </w:r>
      <w:r w:rsidRPr="007512AD">
        <w:tab/>
        <w:t xml:space="preserve">Bergfeld, M., Ylitalo J., </w:t>
      </w:r>
      <w:r w:rsidRPr="007512AD">
        <w:rPr>
          <w:i/>
          <w:szCs w:val="16"/>
        </w:rPr>
        <w:t>Putting Europe's invisible precariat in the spotlight</w:t>
      </w:r>
      <w:r w:rsidRPr="007512AD">
        <w:t xml:space="preserve">, Social Europe, 18 kwietnia 2019 r., </w:t>
      </w:r>
      <w:hyperlink r:id="rId11" w:history="1">
        <w:r w:rsidRPr="007512AD">
          <w:rPr>
            <w:rStyle w:val="Hipercze"/>
          </w:rPr>
          <w:t>https://www.socialeurope.eu/europes-invisible-precariat</w:t>
        </w:r>
      </w:hyperlink>
      <w:r w:rsidRPr="007512AD">
        <w:t>.</w:t>
      </w:r>
    </w:p>
  </w:footnote>
  <w:footnote w:id="14">
    <w:p w:rsidR="00DB07C2" w:rsidRPr="007512AD" w:rsidRDefault="00DB07C2" w:rsidP="00D56D88">
      <w:pPr>
        <w:pStyle w:val="Tekstprzypisudolnego"/>
        <w:rPr>
          <w:szCs w:val="16"/>
        </w:rPr>
      </w:pPr>
      <w:r w:rsidRPr="007512AD">
        <w:rPr>
          <w:rStyle w:val="Odwoanieprzypisudolnego"/>
        </w:rPr>
        <w:footnoteRef/>
      </w:r>
      <w:r w:rsidRPr="007512AD">
        <w:tab/>
      </w:r>
      <w:r w:rsidRPr="007512AD">
        <w:rPr>
          <w:i/>
          <w:szCs w:val="16"/>
        </w:rPr>
        <w:t>When Creativity Meets Value Creation. A Case Study on Daytime Cleaning</w:t>
      </w:r>
      <w:r w:rsidRPr="007512AD">
        <w:t>: Volume VIII: Ergonomics and Human Factors in Manufacturing, Agriculture, Building and Construction, Sustaina.</w:t>
      </w:r>
    </w:p>
  </w:footnote>
  <w:footnote w:id="15">
    <w:p w:rsidR="007F217E" w:rsidRPr="007512AD" w:rsidRDefault="007F217E" w:rsidP="00D56D88">
      <w:pPr>
        <w:pStyle w:val="Tekstprzypisudolnego"/>
      </w:pPr>
      <w:r w:rsidRPr="007512AD">
        <w:rPr>
          <w:rStyle w:val="Odwoanieprzypisudolnego"/>
        </w:rPr>
        <w:footnoteRef/>
      </w:r>
      <w:r w:rsidRPr="007512AD">
        <w:tab/>
      </w:r>
      <w:r w:rsidRPr="007512AD">
        <w:rPr>
          <w:i/>
        </w:rPr>
        <w:t>Evidence from Public Administration Review</w:t>
      </w:r>
      <w:r w:rsidRPr="007512AD">
        <w:t>, t. 79, wyd. 2, s. 193–202.</w:t>
      </w:r>
    </w:p>
  </w:footnote>
  <w:footnote w:id="16">
    <w:p w:rsidR="00932170" w:rsidRPr="007512AD" w:rsidRDefault="00932170" w:rsidP="00D56D88">
      <w:pPr>
        <w:pStyle w:val="Tekstprzypisudolnego"/>
        <w:rPr>
          <w:szCs w:val="16"/>
        </w:rPr>
      </w:pPr>
      <w:r w:rsidRPr="007512AD">
        <w:rPr>
          <w:rStyle w:val="Odwoanieprzypisudolnego"/>
        </w:rPr>
        <w:footnoteRef/>
      </w:r>
      <w:r w:rsidRPr="007512AD">
        <w:rPr>
          <w:sz w:val="24"/>
          <w:vertAlign w:val="superscript"/>
        </w:rPr>
        <w:t xml:space="preserve"> </w:t>
      </w:r>
      <w:r w:rsidRPr="007512AD">
        <w:tab/>
      </w:r>
      <w:hyperlink r:id="rId12" w:history="1">
        <w:r w:rsidRPr="007512AD">
          <w:rPr>
            <w:color w:val="0000FF"/>
            <w:szCs w:val="16"/>
            <w:u w:val="single"/>
          </w:rPr>
          <w:t>http://www.cleaningbestvalue.eu/</w:t>
        </w:r>
      </w:hyperlink>
    </w:p>
  </w:footnote>
  <w:footnote w:id="17">
    <w:p w:rsidR="007F217E" w:rsidRPr="007512AD" w:rsidRDefault="007F217E" w:rsidP="00D56D88">
      <w:pPr>
        <w:pStyle w:val="Tekstprzypisudolnego"/>
        <w:rPr>
          <w:szCs w:val="16"/>
        </w:rPr>
      </w:pPr>
      <w:r w:rsidRPr="007512AD">
        <w:rPr>
          <w:rStyle w:val="Odwoanieprzypisudolnego"/>
        </w:rPr>
        <w:footnoteRef/>
      </w:r>
      <w:r w:rsidRPr="007512AD">
        <w:tab/>
        <w:t xml:space="preserve">Zob. EFCI: https://www.efci.eu/wp-content/uploads/2019/02/Digital-transition-in-cleaning-industry-in-FR.pdf </w:t>
      </w:r>
      <w:hyperlink r:id="rId13" w:history="1">
        <w:r w:rsidRPr="007512AD">
          <w:rPr>
            <w:rStyle w:val="Hipercze"/>
          </w:rPr>
          <w:t>https://www.efci.eu/wp-content/uploads/2019/10/2019-10-29_Joint-statement-on-digitalisation-EFCI-UNI-Europa-29.10.2019.pdf</w:t>
        </w:r>
      </w:hyperlink>
      <w:r w:rsidRPr="007512AD">
        <w:rPr>
          <w:color w:val="943634" w:themeColor="accent2" w:themeShade="BF"/>
          <w:szCs w:val="16"/>
        </w:rPr>
        <w:t xml:space="preserve"> </w:t>
      </w:r>
      <w:r w:rsidRPr="007512AD">
        <w:t xml:space="preserve">oraz </w:t>
      </w:r>
      <w:hyperlink r:id="rId14" w:history="1">
        <w:r w:rsidRPr="007512AD">
          <w:rPr>
            <w:rStyle w:val="Hipercze"/>
          </w:rPr>
          <w:t>https://www.efci.eu/wp-content/uploads/2019/10/2019-10-29_Joint-statement-on-digitalisation-EFCI-UNI-Europa-29.10.2019.pdf</w:t>
        </w:r>
      </w:hyperlink>
      <w:r w:rsidRPr="007512AD">
        <w:t>.</w:t>
      </w:r>
    </w:p>
  </w:footnote>
  <w:footnote w:id="18">
    <w:p w:rsidR="007F217E" w:rsidRPr="007512AD" w:rsidRDefault="007F217E" w:rsidP="00D56D88">
      <w:pPr>
        <w:pStyle w:val="Tekstprzypisudolnego"/>
      </w:pPr>
      <w:r w:rsidRPr="007512AD">
        <w:rPr>
          <w:rStyle w:val="Odwoanieprzypisudolnego"/>
        </w:rPr>
        <w:footnoteRef/>
      </w:r>
      <w:r w:rsidRPr="007512AD">
        <w:tab/>
        <w:t>Projekt SK-Clean.</w:t>
      </w:r>
    </w:p>
  </w:footnote>
  <w:footnote w:id="19">
    <w:p w:rsidR="00886BA9" w:rsidRPr="007512AD" w:rsidRDefault="00886BA9" w:rsidP="00D56D88">
      <w:pPr>
        <w:pStyle w:val="Tekstprzypisudolnego"/>
      </w:pPr>
      <w:r w:rsidRPr="007512AD">
        <w:rPr>
          <w:rStyle w:val="Odwoanieprzypisudolnego"/>
        </w:rPr>
        <w:footnoteRef/>
      </w:r>
      <w:r w:rsidRPr="007512AD">
        <w:tab/>
        <w:t xml:space="preserve">Oświadczenie UNI-CoeSS: </w:t>
      </w:r>
      <w:hyperlink r:id="rId15" w:history="1">
        <w:r w:rsidRPr="007512AD">
          <w:rPr>
            <w:rStyle w:val="Hipercze"/>
          </w:rPr>
          <w:t>https://www.uni-europa.org/2020/05/08/private-secruity-joint-declaration-ensuring-business-continuity-and-protection-of-workers-in-the-covid-19-pandemic/</w:t>
        </w:r>
      </w:hyperlink>
      <w:r w:rsidRPr="007512AD">
        <w:t>.</w:t>
      </w:r>
    </w:p>
  </w:footnote>
  <w:footnote w:id="20">
    <w:p w:rsidR="007A251F" w:rsidRPr="007512AD" w:rsidRDefault="007A251F" w:rsidP="00D56D88">
      <w:pPr>
        <w:pStyle w:val="Tekstprzypisudolnego"/>
      </w:pPr>
      <w:r w:rsidRPr="007512AD">
        <w:rPr>
          <w:rStyle w:val="Odwoanieprzypisudolnego"/>
        </w:rPr>
        <w:footnoteRef/>
      </w:r>
      <w:r w:rsidRPr="007512AD">
        <w:tab/>
      </w:r>
      <w:hyperlink r:id="rId16" w:history="1">
        <w:r w:rsidRPr="007512AD">
          <w:rPr>
            <w:rStyle w:val="Hipercze"/>
          </w:rPr>
          <w:t>https://ec.europa.eu/environment/ecolabel/documents/Cleaning_Services_Factsheet_Final.pdf</w:t>
        </w:r>
      </w:hyperlink>
      <w:r w:rsidRPr="007512AD">
        <w:t xml:space="preserve"> oraz</w:t>
      </w:r>
      <w:r w:rsidR="00047BB0">
        <w:tab/>
      </w:r>
      <w:r w:rsidR="00047BB0">
        <w:br/>
      </w:r>
      <w:hyperlink r:id="rId17" w:history="1">
        <w:r w:rsidRPr="007512AD">
          <w:rPr>
            <w:rStyle w:val="Hipercze"/>
          </w:rPr>
          <w:t>http://www.ecolabelindex.com/ecolabel/cleaning-industry-management-standard-cims</w:t>
        </w:r>
      </w:hyperlink>
      <w:r w:rsidRPr="007512AD">
        <w:t>.</w:t>
      </w:r>
    </w:p>
  </w:footnote>
  <w:footnote w:id="21">
    <w:p w:rsidR="007A251F" w:rsidRPr="007512AD" w:rsidRDefault="007A251F" w:rsidP="00D56D88">
      <w:pPr>
        <w:pStyle w:val="Tekstprzypisudolnego"/>
      </w:pPr>
      <w:r w:rsidRPr="007512AD">
        <w:rPr>
          <w:rStyle w:val="Odwoanieprzypisudolnego"/>
        </w:rPr>
        <w:footnoteRef/>
      </w:r>
      <w:r w:rsidRPr="007512AD">
        <w:tab/>
      </w:r>
      <w:hyperlink r:id="rId18" w:history="1">
        <w:r w:rsidRPr="007512AD">
          <w:rPr>
            <w:rStyle w:val="Hipercze"/>
          </w:rPr>
          <w:t>http://www.ecolabelindex.com/ecolabels/?st=category,cleaning</w:t>
        </w:r>
      </w:hyperlink>
    </w:p>
  </w:footnote>
  <w:footnote w:id="22">
    <w:p w:rsidR="007F217E" w:rsidRPr="007512AD" w:rsidRDefault="007F217E" w:rsidP="00D56D88">
      <w:pPr>
        <w:pStyle w:val="Tekstprzypisudolnego"/>
      </w:pPr>
      <w:r w:rsidRPr="007512AD">
        <w:rPr>
          <w:rStyle w:val="Odwoanieprzypisudolnego"/>
        </w:rPr>
        <w:footnoteRef/>
      </w:r>
      <w:r w:rsidRPr="007512AD">
        <w:tab/>
        <w:t xml:space="preserve">Lundberg, S., Marklund, P. (2016), </w:t>
      </w:r>
      <w:r w:rsidRPr="007512AD">
        <w:rPr>
          <w:i/>
          <w:szCs w:val="16"/>
        </w:rPr>
        <w:t>Influence of Green Public Procurement on Bids and Prices</w:t>
      </w:r>
      <w:r w:rsidRPr="007512AD">
        <w:t>,</w:t>
      </w:r>
      <w:r w:rsidRPr="007512AD">
        <w:rPr>
          <w:i/>
          <w:szCs w:val="16"/>
        </w:rPr>
        <w:t xml:space="preserve"> </w:t>
      </w:r>
      <w:hyperlink r:id="rId19" w:history="1">
        <w:r w:rsidRPr="007512AD">
          <w:rPr>
            <w:rStyle w:val="Hipercze"/>
          </w:rPr>
          <w:t>https://www.nhh.no/globalassets/departments/business-and-management-science/seminars/2016-spring/120516.pdf</w:t>
        </w:r>
      </w:hyperlink>
      <w:r w:rsidRPr="007512AD">
        <w:t>.</w:t>
      </w:r>
    </w:p>
  </w:footnote>
  <w:footnote w:id="23">
    <w:p w:rsidR="007F217E" w:rsidRPr="007512AD" w:rsidRDefault="007F217E" w:rsidP="00D56D88">
      <w:pPr>
        <w:pStyle w:val="Tekstprzypisudolnego"/>
      </w:pPr>
      <w:r w:rsidRPr="007512AD">
        <w:rPr>
          <w:rStyle w:val="Odwoanieprzypisudolnego"/>
        </w:rPr>
        <w:footnoteRef/>
      </w:r>
      <w:r w:rsidRPr="007512AD">
        <w:tab/>
        <w:t xml:space="preserve">Lundberg, S., Marklund, P. (2016), </w:t>
      </w:r>
      <w:r w:rsidRPr="007512AD">
        <w:rPr>
          <w:i/>
          <w:szCs w:val="16"/>
        </w:rPr>
        <w:t>Influence of Green Public Procurement on Bids and Prices</w:t>
      </w:r>
      <w:r w:rsidRPr="007512AD">
        <w:t>,</w:t>
      </w:r>
      <w:r w:rsidRPr="007512AD">
        <w:rPr>
          <w:i/>
          <w:szCs w:val="16"/>
        </w:rPr>
        <w:t xml:space="preserve"> </w:t>
      </w:r>
      <w:hyperlink r:id="rId20" w:history="1">
        <w:r w:rsidRPr="007512AD">
          <w:rPr>
            <w:rStyle w:val="Hipercze"/>
          </w:rPr>
          <w:t>https://www.nhh.no/globalassets/departments/business-and-management-science/seminars/2016-spring/120516.pdf</w:t>
        </w:r>
      </w:hyperlink>
      <w:r w:rsidRPr="007512AD">
        <w:t>.</w:t>
      </w:r>
    </w:p>
  </w:footnote>
  <w:footnote w:id="24">
    <w:p w:rsidR="007F217E" w:rsidRPr="007512AD" w:rsidRDefault="007F217E" w:rsidP="00D56D88">
      <w:pPr>
        <w:pStyle w:val="Tekstprzypisudolnego"/>
        <w:rPr>
          <w:szCs w:val="16"/>
        </w:rPr>
      </w:pPr>
      <w:r w:rsidRPr="007512AD">
        <w:rPr>
          <w:rStyle w:val="Odwoanieprzypisudolnego"/>
          <w:szCs w:val="24"/>
        </w:rPr>
        <w:footnoteRef/>
      </w:r>
      <w:r w:rsidRPr="007512AD">
        <w:tab/>
      </w:r>
      <w:r w:rsidRPr="007512AD">
        <w:rPr>
          <w:rFonts w:ascii="Times-Roman" w:hAnsi="Times-Roman"/>
          <w:i/>
          <w:szCs w:val="16"/>
        </w:rPr>
        <w:t>Kwestie społeczne w zakupach</w:t>
      </w:r>
      <w:r w:rsidRPr="007512AD">
        <w:rPr>
          <w:rFonts w:ascii="Times-Roman" w:hAnsi="Times-Roman"/>
          <w:szCs w:val="16"/>
        </w:rPr>
        <w:t xml:space="preserve"> (przyp. 43), s. 47.</w:t>
      </w:r>
    </w:p>
  </w:footnote>
  <w:footnote w:id="25">
    <w:p w:rsidR="007F217E" w:rsidRPr="007512AD" w:rsidRDefault="007F217E" w:rsidP="00D56D88">
      <w:pPr>
        <w:pStyle w:val="Tekstprzypisudolnego"/>
      </w:pPr>
      <w:r w:rsidRPr="007512AD">
        <w:rPr>
          <w:rStyle w:val="Odwoanieprzypisudolnego"/>
        </w:rPr>
        <w:footnoteRef/>
      </w:r>
      <w:r w:rsidRPr="007512AD">
        <w:tab/>
        <w:t>Market Exposure and the Labour Process: The Contradictory Dynamics in Managing Subcontracted Services Work. ŹRÓDŁA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2AD" w:rsidRPr="007512AD" w:rsidRDefault="007512AD" w:rsidP="007512A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2AD" w:rsidRPr="007512AD" w:rsidRDefault="007512AD" w:rsidP="007512A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2AD" w:rsidRPr="007512AD" w:rsidRDefault="007512AD" w:rsidP="007512AD">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00D" w:rsidRPr="007512AD" w:rsidRDefault="00F7600D" w:rsidP="007512AD">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00D" w:rsidRPr="007512AD" w:rsidRDefault="00F7600D" w:rsidP="007512AD">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17E" w:rsidRPr="007512AD" w:rsidRDefault="007F217E" w:rsidP="007512A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118F89C"/>
    <w:lvl w:ilvl="0">
      <w:start w:val="1"/>
      <w:numFmt w:val="decimal"/>
      <w:pStyle w:val="Nagwek1"/>
      <w:lvlText w:val="%1."/>
      <w:legacy w:legacy="1" w:legacySpace="0" w:legacyIndent="0"/>
      <w:lvlJc w:val="left"/>
      <w:rPr>
        <w:b w:val="0"/>
      </w:rPr>
    </w:lvl>
    <w:lvl w:ilvl="1">
      <w:start w:val="1"/>
      <w:numFmt w:val="decimal"/>
      <w:pStyle w:val="Nagwek2"/>
      <w:lvlText w:val="%1.%2"/>
      <w:legacy w:legacy="1" w:legacySpace="144" w:legacyIndent="0"/>
      <w:lvlJc w:val="left"/>
    </w:lvl>
    <w:lvl w:ilvl="2">
      <w:start w:val="1"/>
      <w:numFmt w:val="decimal"/>
      <w:pStyle w:val="Nagwek3"/>
      <w:lvlText w:val="%1.%2.%3"/>
      <w:legacy w:legacy="1" w:legacySpace="144" w:legacyIndent="0"/>
      <w:lvlJc w:val="left"/>
    </w:lvl>
    <w:lvl w:ilvl="3">
      <w:start w:val="1"/>
      <w:numFmt w:val="decimal"/>
      <w:pStyle w:val="Nagwek4"/>
      <w:lvlText w:val="%1.%2.%3.%4"/>
      <w:legacy w:legacy="1" w:legacySpace="144" w:legacyIndent="0"/>
      <w:lvlJc w:val="left"/>
    </w:lvl>
    <w:lvl w:ilvl="4">
      <w:start w:val="1"/>
      <w:numFmt w:val="decimal"/>
      <w:pStyle w:val="Nagwek5"/>
      <w:lvlText w:val="%1.%2.%3.%4.%5"/>
      <w:legacy w:legacy="1" w:legacySpace="144" w:legacyIndent="0"/>
      <w:lvlJc w:val="left"/>
    </w:lvl>
    <w:lvl w:ilvl="5">
      <w:start w:val="1"/>
      <w:numFmt w:val="decimal"/>
      <w:pStyle w:val="Nagwek6"/>
      <w:lvlText w:val="%1.%2.%3.%4.%5.%6"/>
      <w:legacy w:legacy="1" w:legacySpace="144" w:legacyIndent="0"/>
      <w:lvlJc w:val="left"/>
    </w:lvl>
    <w:lvl w:ilvl="6">
      <w:start w:val="1"/>
      <w:numFmt w:val="decimal"/>
      <w:pStyle w:val="Nagwek7"/>
      <w:lvlText w:val="%1.%2.%3.%4.%5.%6.%7"/>
      <w:legacy w:legacy="1" w:legacySpace="144" w:legacyIndent="0"/>
      <w:lvlJc w:val="left"/>
    </w:lvl>
    <w:lvl w:ilvl="7">
      <w:start w:val="1"/>
      <w:numFmt w:val="decimal"/>
      <w:pStyle w:val="Nagwek8"/>
      <w:lvlText w:val="%1.%2.%3.%4.%5.%6.%7.%8"/>
      <w:legacy w:legacy="1" w:legacySpace="144" w:legacyIndent="0"/>
      <w:lvlJc w:val="left"/>
    </w:lvl>
    <w:lvl w:ilvl="8">
      <w:start w:val="1"/>
      <w:numFmt w:val="decimal"/>
      <w:pStyle w:val="Nagwek9"/>
      <w:lvlText w:val="%1.%2.%3.%4.%5.%6.%7.%8.%9"/>
      <w:legacy w:legacy="1" w:legacySpace="144" w:legacyIndent="0"/>
      <w:lvlJc w:val="left"/>
    </w:lvl>
  </w:abstractNum>
  <w:abstractNum w:abstractNumId="1" w15:restartNumberingAfterBreak="0">
    <w:nsid w:val="2795490F"/>
    <w:multiLevelType w:val="hybridMultilevel"/>
    <w:tmpl w:val="2C94A1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B471F4"/>
    <w:multiLevelType w:val="multilevel"/>
    <w:tmpl w:val="023893E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46F4A41"/>
    <w:multiLevelType w:val="hybridMultilevel"/>
    <w:tmpl w:val="D682FC02"/>
    <w:lvl w:ilvl="0" w:tplc="080C000F">
      <w:start w:val="1"/>
      <w:numFmt w:val="decimal"/>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2"/>
  </w:num>
  <w:num w:numId="8">
    <w:abstractNumId w:val="3"/>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D2B"/>
    <w:rsid w:val="00000308"/>
    <w:rsid w:val="0000522D"/>
    <w:rsid w:val="00005F05"/>
    <w:rsid w:val="00006561"/>
    <w:rsid w:val="00006DB8"/>
    <w:rsid w:val="00010747"/>
    <w:rsid w:val="000107A6"/>
    <w:rsid w:val="00015954"/>
    <w:rsid w:val="00021050"/>
    <w:rsid w:val="0002274E"/>
    <w:rsid w:val="00031674"/>
    <w:rsid w:val="000347FE"/>
    <w:rsid w:val="00035FDE"/>
    <w:rsid w:val="000432DC"/>
    <w:rsid w:val="00045EFD"/>
    <w:rsid w:val="000478F2"/>
    <w:rsid w:val="00047BB0"/>
    <w:rsid w:val="00051F9D"/>
    <w:rsid w:val="0005261F"/>
    <w:rsid w:val="000547F1"/>
    <w:rsid w:val="00054D12"/>
    <w:rsid w:val="00056AA4"/>
    <w:rsid w:val="00071EA4"/>
    <w:rsid w:val="0007554E"/>
    <w:rsid w:val="000765E0"/>
    <w:rsid w:val="0007708F"/>
    <w:rsid w:val="00077C43"/>
    <w:rsid w:val="00081073"/>
    <w:rsid w:val="0008308C"/>
    <w:rsid w:val="00084766"/>
    <w:rsid w:val="00085D17"/>
    <w:rsid w:val="00090CFC"/>
    <w:rsid w:val="00092F8B"/>
    <w:rsid w:val="000A1C51"/>
    <w:rsid w:val="000A2AB7"/>
    <w:rsid w:val="000A2C29"/>
    <w:rsid w:val="000A580B"/>
    <w:rsid w:val="000B0EFC"/>
    <w:rsid w:val="000B1F2F"/>
    <w:rsid w:val="000B4C92"/>
    <w:rsid w:val="000B648B"/>
    <w:rsid w:val="000C300A"/>
    <w:rsid w:val="000C44AD"/>
    <w:rsid w:val="000C53AA"/>
    <w:rsid w:val="000C7D2B"/>
    <w:rsid w:val="000D01FB"/>
    <w:rsid w:val="000D0256"/>
    <w:rsid w:val="000D2F75"/>
    <w:rsid w:val="000D3800"/>
    <w:rsid w:val="000D637E"/>
    <w:rsid w:val="000D6485"/>
    <w:rsid w:val="000D6574"/>
    <w:rsid w:val="000E2096"/>
    <w:rsid w:val="000E2411"/>
    <w:rsid w:val="000F46CE"/>
    <w:rsid w:val="000F61D2"/>
    <w:rsid w:val="000F752C"/>
    <w:rsid w:val="0010050B"/>
    <w:rsid w:val="00101299"/>
    <w:rsid w:val="0010334A"/>
    <w:rsid w:val="00110CBB"/>
    <w:rsid w:val="00110D13"/>
    <w:rsid w:val="00117032"/>
    <w:rsid w:val="001216C7"/>
    <w:rsid w:val="0012534E"/>
    <w:rsid w:val="00126550"/>
    <w:rsid w:val="00127103"/>
    <w:rsid w:val="00130248"/>
    <w:rsid w:val="0013145A"/>
    <w:rsid w:val="00131CFC"/>
    <w:rsid w:val="00134161"/>
    <w:rsid w:val="0013482A"/>
    <w:rsid w:val="00142637"/>
    <w:rsid w:val="00143874"/>
    <w:rsid w:val="001445A7"/>
    <w:rsid w:val="00152BC4"/>
    <w:rsid w:val="0015383B"/>
    <w:rsid w:val="0015450A"/>
    <w:rsid w:val="00160222"/>
    <w:rsid w:val="00160F2A"/>
    <w:rsid w:val="00162744"/>
    <w:rsid w:val="0016553F"/>
    <w:rsid w:val="00183D2D"/>
    <w:rsid w:val="00184ADF"/>
    <w:rsid w:val="00190C96"/>
    <w:rsid w:val="00190CF9"/>
    <w:rsid w:val="00190D5E"/>
    <w:rsid w:val="0019530F"/>
    <w:rsid w:val="0019581E"/>
    <w:rsid w:val="001A1B6D"/>
    <w:rsid w:val="001A2F58"/>
    <w:rsid w:val="001B0FCA"/>
    <w:rsid w:val="001B2CD8"/>
    <w:rsid w:val="001B36FF"/>
    <w:rsid w:val="001C0DEE"/>
    <w:rsid w:val="001C13F5"/>
    <w:rsid w:val="001C76A1"/>
    <w:rsid w:val="001D2633"/>
    <w:rsid w:val="001D527E"/>
    <w:rsid w:val="001D5BCE"/>
    <w:rsid w:val="001D79DD"/>
    <w:rsid w:val="001E2AB1"/>
    <w:rsid w:val="001E3239"/>
    <w:rsid w:val="001E61B1"/>
    <w:rsid w:val="0020003F"/>
    <w:rsid w:val="0020037D"/>
    <w:rsid w:val="00200BBA"/>
    <w:rsid w:val="00202DAE"/>
    <w:rsid w:val="0020496D"/>
    <w:rsid w:val="002142F8"/>
    <w:rsid w:val="00230FB2"/>
    <w:rsid w:val="002350F5"/>
    <w:rsid w:val="00236FBA"/>
    <w:rsid w:val="00237F1A"/>
    <w:rsid w:val="0024119A"/>
    <w:rsid w:val="00252AC3"/>
    <w:rsid w:val="00254107"/>
    <w:rsid w:val="00254FAE"/>
    <w:rsid w:val="002562DD"/>
    <w:rsid w:val="0025794C"/>
    <w:rsid w:val="0026269D"/>
    <w:rsid w:val="00264C36"/>
    <w:rsid w:val="00281C0B"/>
    <w:rsid w:val="00284B97"/>
    <w:rsid w:val="0029004A"/>
    <w:rsid w:val="002916C8"/>
    <w:rsid w:val="002929AD"/>
    <w:rsid w:val="00293D0F"/>
    <w:rsid w:val="00294F8E"/>
    <w:rsid w:val="002A4162"/>
    <w:rsid w:val="002A5FF5"/>
    <w:rsid w:val="002B5CCE"/>
    <w:rsid w:val="002C0C5B"/>
    <w:rsid w:val="002C0F60"/>
    <w:rsid w:val="002C13E6"/>
    <w:rsid w:val="002C1B28"/>
    <w:rsid w:val="002C4149"/>
    <w:rsid w:val="002C4427"/>
    <w:rsid w:val="002C5390"/>
    <w:rsid w:val="002C7F39"/>
    <w:rsid w:val="002D22BF"/>
    <w:rsid w:val="002D499A"/>
    <w:rsid w:val="002D79CE"/>
    <w:rsid w:val="002E5B7B"/>
    <w:rsid w:val="002F2230"/>
    <w:rsid w:val="002F5CB5"/>
    <w:rsid w:val="002F6E63"/>
    <w:rsid w:val="003011EB"/>
    <w:rsid w:val="00304BDA"/>
    <w:rsid w:val="00305076"/>
    <w:rsid w:val="0030604B"/>
    <w:rsid w:val="0030633E"/>
    <w:rsid w:val="00313C2C"/>
    <w:rsid w:val="00313FC4"/>
    <w:rsid w:val="00316D06"/>
    <w:rsid w:val="00320CC2"/>
    <w:rsid w:val="00321CBD"/>
    <w:rsid w:val="00322F4C"/>
    <w:rsid w:val="003231AB"/>
    <w:rsid w:val="0032667C"/>
    <w:rsid w:val="00326B81"/>
    <w:rsid w:val="00330B1B"/>
    <w:rsid w:val="003324FA"/>
    <w:rsid w:val="00337FCC"/>
    <w:rsid w:val="00345184"/>
    <w:rsid w:val="0034785C"/>
    <w:rsid w:val="0035136A"/>
    <w:rsid w:val="0035249F"/>
    <w:rsid w:val="00352A47"/>
    <w:rsid w:val="003568AC"/>
    <w:rsid w:val="003571B4"/>
    <w:rsid w:val="003602F6"/>
    <w:rsid w:val="00363928"/>
    <w:rsid w:val="0036566C"/>
    <w:rsid w:val="003674DF"/>
    <w:rsid w:val="00367BDD"/>
    <w:rsid w:val="00372323"/>
    <w:rsid w:val="0037550D"/>
    <w:rsid w:val="0037651D"/>
    <w:rsid w:val="0037689E"/>
    <w:rsid w:val="0038625D"/>
    <w:rsid w:val="00393E89"/>
    <w:rsid w:val="003A07D8"/>
    <w:rsid w:val="003A249F"/>
    <w:rsid w:val="003B070F"/>
    <w:rsid w:val="003B5EEC"/>
    <w:rsid w:val="003C0224"/>
    <w:rsid w:val="003C51DC"/>
    <w:rsid w:val="003C5553"/>
    <w:rsid w:val="003C6F00"/>
    <w:rsid w:val="003C72B4"/>
    <w:rsid w:val="003C7FF5"/>
    <w:rsid w:val="003D14E6"/>
    <w:rsid w:val="003D2390"/>
    <w:rsid w:val="003D4C73"/>
    <w:rsid w:val="003D63A3"/>
    <w:rsid w:val="003F0A85"/>
    <w:rsid w:val="003F1DDD"/>
    <w:rsid w:val="003F45EE"/>
    <w:rsid w:val="004029BC"/>
    <w:rsid w:val="00405566"/>
    <w:rsid w:val="00411C81"/>
    <w:rsid w:val="00413C0C"/>
    <w:rsid w:val="004152F1"/>
    <w:rsid w:val="0041576E"/>
    <w:rsid w:val="00416E3B"/>
    <w:rsid w:val="00417CFF"/>
    <w:rsid w:val="0042090F"/>
    <w:rsid w:val="0042160F"/>
    <w:rsid w:val="0042172F"/>
    <w:rsid w:val="00424E2E"/>
    <w:rsid w:val="0042648B"/>
    <w:rsid w:val="0042744F"/>
    <w:rsid w:val="00435222"/>
    <w:rsid w:val="00437011"/>
    <w:rsid w:val="00440C07"/>
    <w:rsid w:val="00441167"/>
    <w:rsid w:val="00442E7D"/>
    <w:rsid w:val="00443694"/>
    <w:rsid w:val="00445C0A"/>
    <w:rsid w:val="0044724A"/>
    <w:rsid w:val="00450F60"/>
    <w:rsid w:val="0045283D"/>
    <w:rsid w:val="00454C27"/>
    <w:rsid w:val="00454DC2"/>
    <w:rsid w:val="00455A5B"/>
    <w:rsid w:val="00455C8A"/>
    <w:rsid w:val="00456C88"/>
    <w:rsid w:val="004571AE"/>
    <w:rsid w:val="00461396"/>
    <w:rsid w:val="004632CD"/>
    <w:rsid w:val="0046335F"/>
    <w:rsid w:val="00465927"/>
    <w:rsid w:val="00467A02"/>
    <w:rsid w:val="0047319A"/>
    <w:rsid w:val="00475D72"/>
    <w:rsid w:val="00475E45"/>
    <w:rsid w:val="00476702"/>
    <w:rsid w:val="00480E66"/>
    <w:rsid w:val="0048606E"/>
    <w:rsid w:val="004860DE"/>
    <w:rsid w:val="004909E3"/>
    <w:rsid w:val="004916DC"/>
    <w:rsid w:val="00493199"/>
    <w:rsid w:val="00494456"/>
    <w:rsid w:val="00494B4D"/>
    <w:rsid w:val="004959FB"/>
    <w:rsid w:val="004A3830"/>
    <w:rsid w:val="004A5015"/>
    <w:rsid w:val="004B4233"/>
    <w:rsid w:val="004B676F"/>
    <w:rsid w:val="004B7664"/>
    <w:rsid w:val="004C008D"/>
    <w:rsid w:val="004C0348"/>
    <w:rsid w:val="004C2C51"/>
    <w:rsid w:val="004C5E2E"/>
    <w:rsid w:val="004C7B3A"/>
    <w:rsid w:val="004D0D39"/>
    <w:rsid w:val="004D1BDC"/>
    <w:rsid w:val="004D2BB3"/>
    <w:rsid w:val="004D3BA9"/>
    <w:rsid w:val="004D46F9"/>
    <w:rsid w:val="004D76EA"/>
    <w:rsid w:val="004E1395"/>
    <w:rsid w:val="004E3259"/>
    <w:rsid w:val="004E3AC9"/>
    <w:rsid w:val="004E7127"/>
    <w:rsid w:val="004E736C"/>
    <w:rsid w:val="004F4902"/>
    <w:rsid w:val="00503E9C"/>
    <w:rsid w:val="005118CB"/>
    <w:rsid w:val="005124F7"/>
    <w:rsid w:val="0051620F"/>
    <w:rsid w:val="00520F8D"/>
    <w:rsid w:val="0052123C"/>
    <w:rsid w:val="005263E2"/>
    <w:rsid w:val="005272B4"/>
    <w:rsid w:val="00531178"/>
    <w:rsid w:val="00535A6B"/>
    <w:rsid w:val="005377D6"/>
    <w:rsid w:val="005407C9"/>
    <w:rsid w:val="00540892"/>
    <w:rsid w:val="00542C90"/>
    <w:rsid w:val="00542DF6"/>
    <w:rsid w:val="00544B65"/>
    <w:rsid w:val="00550457"/>
    <w:rsid w:val="005537E3"/>
    <w:rsid w:val="00554AD1"/>
    <w:rsid w:val="00556796"/>
    <w:rsid w:val="00556A56"/>
    <w:rsid w:val="005574A8"/>
    <w:rsid w:val="00557F41"/>
    <w:rsid w:val="005644A6"/>
    <w:rsid w:val="005712C4"/>
    <w:rsid w:val="00573658"/>
    <w:rsid w:val="00573AB1"/>
    <w:rsid w:val="00573B59"/>
    <w:rsid w:val="00576617"/>
    <w:rsid w:val="005813EB"/>
    <w:rsid w:val="005821F5"/>
    <w:rsid w:val="00582420"/>
    <w:rsid w:val="00584F07"/>
    <w:rsid w:val="005850E2"/>
    <w:rsid w:val="00586728"/>
    <w:rsid w:val="005920AD"/>
    <w:rsid w:val="005945DF"/>
    <w:rsid w:val="0059493E"/>
    <w:rsid w:val="00596014"/>
    <w:rsid w:val="005A1E4F"/>
    <w:rsid w:val="005B0446"/>
    <w:rsid w:val="005B0B91"/>
    <w:rsid w:val="005B1138"/>
    <w:rsid w:val="005B3789"/>
    <w:rsid w:val="005C4496"/>
    <w:rsid w:val="005C6B43"/>
    <w:rsid w:val="005D26F7"/>
    <w:rsid w:val="005D2F85"/>
    <w:rsid w:val="005D758B"/>
    <w:rsid w:val="005D7DD4"/>
    <w:rsid w:val="005E0B90"/>
    <w:rsid w:val="005E359A"/>
    <w:rsid w:val="005E52A0"/>
    <w:rsid w:val="005E7F9D"/>
    <w:rsid w:val="00612510"/>
    <w:rsid w:val="0061436D"/>
    <w:rsid w:val="00614DCE"/>
    <w:rsid w:val="00620DAB"/>
    <w:rsid w:val="00624051"/>
    <w:rsid w:val="00624A4D"/>
    <w:rsid w:val="00626171"/>
    <w:rsid w:val="00626325"/>
    <w:rsid w:val="006345C2"/>
    <w:rsid w:val="00634DF6"/>
    <w:rsid w:val="00636F85"/>
    <w:rsid w:val="006478E1"/>
    <w:rsid w:val="00647C0E"/>
    <w:rsid w:val="0065222C"/>
    <w:rsid w:val="006548FC"/>
    <w:rsid w:val="00656D80"/>
    <w:rsid w:val="00657D1F"/>
    <w:rsid w:val="00667EC5"/>
    <w:rsid w:val="00674894"/>
    <w:rsid w:val="00675662"/>
    <w:rsid w:val="00676E08"/>
    <w:rsid w:val="00680C03"/>
    <w:rsid w:val="00684970"/>
    <w:rsid w:val="0068504A"/>
    <w:rsid w:val="00685F9C"/>
    <w:rsid w:val="00686CD1"/>
    <w:rsid w:val="00687CA1"/>
    <w:rsid w:val="006960B1"/>
    <w:rsid w:val="006971DC"/>
    <w:rsid w:val="006A227E"/>
    <w:rsid w:val="006A34A5"/>
    <w:rsid w:val="006A3F7D"/>
    <w:rsid w:val="006A6602"/>
    <w:rsid w:val="006A6A2E"/>
    <w:rsid w:val="006B2F90"/>
    <w:rsid w:val="006B390D"/>
    <w:rsid w:val="006B3D80"/>
    <w:rsid w:val="006B4A86"/>
    <w:rsid w:val="006B6D43"/>
    <w:rsid w:val="006B7DC2"/>
    <w:rsid w:val="006B7E25"/>
    <w:rsid w:val="006B7E2B"/>
    <w:rsid w:val="006C2E61"/>
    <w:rsid w:val="006C72EC"/>
    <w:rsid w:val="006C7488"/>
    <w:rsid w:val="006D10C9"/>
    <w:rsid w:val="006D17CF"/>
    <w:rsid w:val="006D18C6"/>
    <w:rsid w:val="006D6387"/>
    <w:rsid w:val="006D7606"/>
    <w:rsid w:val="006E06C9"/>
    <w:rsid w:val="006E29D6"/>
    <w:rsid w:val="006E2D5A"/>
    <w:rsid w:val="006F071B"/>
    <w:rsid w:val="006F0D3E"/>
    <w:rsid w:val="006F150F"/>
    <w:rsid w:val="006F2ED2"/>
    <w:rsid w:val="006F3ABE"/>
    <w:rsid w:val="007049D9"/>
    <w:rsid w:val="0070701D"/>
    <w:rsid w:val="00711FB2"/>
    <w:rsid w:val="00712020"/>
    <w:rsid w:val="007135CC"/>
    <w:rsid w:val="0071699D"/>
    <w:rsid w:val="00723B90"/>
    <w:rsid w:val="00725A41"/>
    <w:rsid w:val="00727759"/>
    <w:rsid w:val="007309BB"/>
    <w:rsid w:val="0073255A"/>
    <w:rsid w:val="00733E87"/>
    <w:rsid w:val="0073596B"/>
    <w:rsid w:val="0074071C"/>
    <w:rsid w:val="007478E9"/>
    <w:rsid w:val="007512AD"/>
    <w:rsid w:val="00751E55"/>
    <w:rsid w:val="00760099"/>
    <w:rsid w:val="00761441"/>
    <w:rsid w:val="007621C2"/>
    <w:rsid w:val="00762239"/>
    <w:rsid w:val="00765CB2"/>
    <w:rsid w:val="00766151"/>
    <w:rsid w:val="007662DE"/>
    <w:rsid w:val="00771B2C"/>
    <w:rsid w:val="00773B10"/>
    <w:rsid w:val="00777C83"/>
    <w:rsid w:val="00784D5E"/>
    <w:rsid w:val="00784F87"/>
    <w:rsid w:val="007907C6"/>
    <w:rsid w:val="0079376D"/>
    <w:rsid w:val="00795253"/>
    <w:rsid w:val="007953D2"/>
    <w:rsid w:val="00795524"/>
    <w:rsid w:val="007A1EC1"/>
    <w:rsid w:val="007A251F"/>
    <w:rsid w:val="007A325B"/>
    <w:rsid w:val="007A3D4F"/>
    <w:rsid w:val="007A480A"/>
    <w:rsid w:val="007A533F"/>
    <w:rsid w:val="007A5BD9"/>
    <w:rsid w:val="007B3B61"/>
    <w:rsid w:val="007C083E"/>
    <w:rsid w:val="007C288E"/>
    <w:rsid w:val="007C32D4"/>
    <w:rsid w:val="007C3B63"/>
    <w:rsid w:val="007C55A8"/>
    <w:rsid w:val="007C7234"/>
    <w:rsid w:val="007D012F"/>
    <w:rsid w:val="007D02CA"/>
    <w:rsid w:val="007D18E9"/>
    <w:rsid w:val="007D389D"/>
    <w:rsid w:val="007E1693"/>
    <w:rsid w:val="007F0E04"/>
    <w:rsid w:val="007F217E"/>
    <w:rsid w:val="007F35F7"/>
    <w:rsid w:val="007F3DB5"/>
    <w:rsid w:val="007F47F0"/>
    <w:rsid w:val="007F7EB5"/>
    <w:rsid w:val="00800167"/>
    <w:rsid w:val="00802C28"/>
    <w:rsid w:val="0080327B"/>
    <w:rsid w:val="00813021"/>
    <w:rsid w:val="0081446B"/>
    <w:rsid w:val="008231AA"/>
    <w:rsid w:val="0082520D"/>
    <w:rsid w:val="00825EB6"/>
    <w:rsid w:val="0083216D"/>
    <w:rsid w:val="0083298C"/>
    <w:rsid w:val="00834BDC"/>
    <w:rsid w:val="00835F37"/>
    <w:rsid w:val="00840D07"/>
    <w:rsid w:val="00845074"/>
    <w:rsid w:val="00850876"/>
    <w:rsid w:val="00850A45"/>
    <w:rsid w:val="00850D71"/>
    <w:rsid w:val="008563A5"/>
    <w:rsid w:val="00863A10"/>
    <w:rsid w:val="00867CA8"/>
    <w:rsid w:val="00872BE9"/>
    <w:rsid w:val="00874604"/>
    <w:rsid w:val="0087540A"/>
    <w:rsid w:val="008759DA"/>
    <w:rsid w:val="00883C13"/>
    <w:rsid w:val="00886BA9"/>
    <w:rsid w:val="00890A76"/>
    <w:rsid w:val="0089293A"/>
    <w:rsid w:val="0089418C"/>
    <w:rsid w:val="00894CB3"/>
    <w:rsid w:val="00894DA3"/>
    <w:rsid w:val="00895EA5"/>
    <w:rsid w:val="008A3590"/>
    <w:rsid w:val="008A6362"/>
    <w:rsid w:val="008B0AF9"/>
    <w:rsid w:val="008B365A"/>
    <w:rsid w:val="008B40B8"/>
    <w:rsid w:val="008B4981"/>
    <w:rsid w:val="008B6828"/>
    <w:rsid w:val="008B7755"/>
    <w:rsid w:val="008C1140"/>
    <w:rsid w:val="008C2161"/>
    <w:rsid w:val="008C3465"/>
    <w:rsid w:val="008D522C"/>
    <w:rsid w:val="008E177F"/>
    <w:rsid w:val="008E24AC"/>
    <w:rsid w:val="008E6207"/>
    <w:rsid w:val="008F1DBC"/>
    <w:rsid w:val="008F1E8E"/>
    <w:rsid w:val="008F2E40"/>
    <w:rsid w:val="008F66D4"/>
    <w:rsid w:val="008F7303"/>
    <w:rsid w:val="00901303"/>
    <w:rsid w:val="009015FC"/>
    <w:rsid w:val="00902A27"/>
    <w:rsid w:val="00902E8B"/>
    <w:rsid w:val="009078CB"/>
    <w:rsid w:val="0091108D"/>
    <w:rsid w:val="00912CE3"/>
    <w:rsid w:val="0091467D"/>
    <w:rsid w:val="00916854"/>
    <w:rsid w:val="00917704"/>
    <w:rsid w:val="009179A2"/>
    <w:rsid w:val="00923323"/>
    <w:rsid w:val="0092597A"/>
    <w:rsid w:val="00926E78"/>
    <w:rsid w:val="00930E63"/>
    <w:rsid w:val="009313B2"/>
    <w:rsid w:val="00932170"/>
    <w:rsid w:val="00934056"/>
    <w:rsid w:val="00935D00"/>
    <w:rsid w:val="009369AB"/>
    <w:rsid w:val="00940549"/>
    <w:rsid w:val="00940920"/>
    <w:rsid w:val="00946719"/>
    <w:rsid w:val="00954301"/>
    <w:rsid w:val="00954C63"/>
    <w:rsid w:val="00955211"/>
    <w:rsid w:val="009651D1"/>
    <w:rsid w:val="009721E6"/>
    <w:rsid w:val="00972397"/>
    <w:rsid w:val="00973057"/>
    <w:rsid w:val="00980EFE"/>
    <w:rsid w:val="00982BCE"/>
    <w:rsid w:val="00991B2D"/>
    <w:rsid w:val="009921BE"/>
    <w:rsid w:val="0099786E"/>
    <w:rsid w:val="009A668D"/>
    <w:rsid w:val="009B20C8"/>
    <w:rsid w:val="009B4C1F"/>
    <w:rsid w:val="009B5D59"/>
    <w:rsid w:val="009C0140"/>
    <w:rsid w:val="009C0572"/>
    <w:rsid w:val="009C2F81"/>
    <w:rsid w:val="009C38D3"/>
    <w:rsid w:val="009C444C"/>
    <w:rsid w:val="009C754A"/>
    <w:rsid w:val="009D02D1"/>
    <w:rsid w:val="009D614D"/>
    <w:rsid w:val="009E131E"/>
    <w:rsid w:val="009E2330"/>
    <w:rsid w:val="009E5BA1"/>
    <w:rsid w:val="009F57D8"/>
    <w:rsid w:val="009F67C8"/>
    <w:rsid w:val="009F6BB3"/>
    <w:rsid w:val="00A02EA3"/>
    <w:rsid w:val="00A03DED"/>
    <w:rsid w:val="00A05048"/>
    <w:rsid w:val="00A05945"/>
    <w:rsid w:val="00A11245"/>
    <w:rsid w:val="00A1635E"/>
    <w:rsid w:val="00A2041A"/>
    <w:rsid w:val="00A212C0"/>
    <w:rsid w:val="00A24023"/>
    <w:rsid w:val="00A25AFC"/>
    <w:rsid w:val="00A25DD9"/>
    <w:rsid w:val="00A33027"/>
    <w:rsid w:val="00A419C4"/>
    <w:rsid w:val="00A42A2B"/>
    <w:rsid w:val="00A42F68"/>
    <w:rsid w:val="00A45617"/>
    <w:rsid w:val="00A525F5"/>
    <w:rsid w:val="00A5616D"/>
    <w:rsid w:val="00A56C85"/>
    <w:rsid w:val="00A64E11"/>
    <w:rsid w:val="00A702DE"/>
    <w:rsid w:val="00A73F73"/>
    <w:rsid w:val="00A82EBC"/>
    <w:rsid w:val="00A830C9"/>
    <w:rsid w:val="00A84A1D"/>
    <w:rsid w:val="00A907F6"/>
    <w:rsid w:val="00A91D76"/>
    <w:rsid w:val="00A9225C"/>
    <w:rsid w:val="00A92788"/>
    <w:rsid w:val="00A92993"/>
    <w:rsid w:val="00A92D26"/>
    <w:rsid w:val="00A95206"/>
    <w:rsid w:val="00A967A8"/>
    <w:rsid w:val="00A969AE"/>
    <w:rsid w:val="00A96E30"/>
    <w:rsid w:val="00A96F74"/>
    <w:rsid w:val="00A97961"/>
    <w:rsid w:val="00A97D53"/>
    <w:rsid w:val="00AA628D"/>
    <w:rsid w:val="00AB2D56"/>
    <w:rsid w:val="00AB617D"/>
    <w:rsid w:val="00AB7DC4"/>
    <w:rsid w:val="00AC64C4"/>
    <w:rsid w:val="00AD09AD"/>
    <w:rsid w:val="00AD2648"/>
    <w:rsid w:val="00AD5BDA"/>
    <w:rsid w:val="00AE0C70"/>
    <w:rsid w:val="00AE0E27"/>
    <w:rsid w:val="00AE6E68"/>
    <w:rsid w:val="00AE71C7"/>
    <w:rsid w:val="00AF0AC0"/>
    <w:rsid w:val="00AF303F"/>
    <w:rsid w:val="00AF6E93"/>
    <w:rsid w:val="00AF7BE8"/>
    <w:rsid w:val="00B002AF"/>
    <w:rsid w:val="00B0213E"/>
    <w:rsid w:val="00B0266A"/>
    <w:rsid w:val="00B11B3D"/>
    <w:rsid w:val="00B14D05"/>
    <w:rsid w:val="00B17180"/>
    <w:rsid w:val="00B217A7"/>
    <w:rsid w:val="00B2305C"/>
    <w:rsid w:val="00B270D9"/>
    <w:rsid w:val="00B31EAF"/>
    <w:rsid w:val="00B33AB0"/>
    <w:rsid w:val="00B35121"/>
    <w:rsid w:val="00B37ECF"/>
    <w:rsid w:val="00B409E6"/>
    <w:rsid w:val="00B46404"/>
    <w:rsid w:val="00B5509D"/>
    <w:rsid w:val="00B56565"/>
    <w:rsid w:val="00B648CD"/>
    <w:rsid w:val="00B65146"/>
    <w:rsid w:val="00B654DA"/>
    <w:rsid w:val="00B70774"/>
    <w:rsid w:val="00B74C81"/>
    <w:rsid w:val="00B75C74"/>
    <w:rsid w:val="00B76DFC"/>
    <w:rsid w:val="00B77062"/>
    <w:rsid w:val="00B80798"/>
    <w:rsid w:val="00B820D5"/>
    <w:rsid w:val="00B85CA4"/>
    <w:rsid w:val="00B85F9E"/>
    <w:rsid w:val="00B86842"/>
    <w:rsid w:val="00B86A8B"/>
    <w:rsid w:val="00B86C4A"/>
    <w:rsid w:val="00B87364"/>
    <w:rsid w:val="00B92618"/>
    <w:rsid w:val="00BA1E9D"/>
    <w:rsid w:val="00BA3EFF"/>
    <w:rsid w:val="00BA7628"/>
    <w:rsid w:val="00BA7A98"/>
    <w:rsid w:val="00BB1C55"/>
    <w:rsid w:val="00BB3A26"/>
    <w:rsid w:val="00BB42CA"/>
    <w:rsid w:val="00BB589D"/>
    <w:rsid w:val="00BB5D7C"/>
    <w:rsid w:val="00BB6D95"/>
    <w:rsid w:val="00BB7807"/>
    <w:rsid w:val="00BC1DE3"/>
    <w:rsid w:val="00BC375B"/>
    <w:rsid w:val="00BC3F7F"/>
    <w:rsid w:val="00BC52E1"/>
    <w:rsid w:val="00BC54B9"/>
    <w:rsid w:val="00BD0AC2"/>
    <w:rsid w:val="00BD1CF7"/>
    <w:rsid w:val="00BD1DA0"/>
    <w:rsid w:val="00BD2BF3"/>
    <w:rsid w:val="00BD30C9"/>
    <w:rsid w:val="00BD40BA"/>
    <w:rsid w:val="00BD459C"/>
    <w:rsid w:val="00BD6D01"/>
    <w:rsid w:val="00BE5888"/>
    <w:rsid w:val="00BF7C28"/>
    <w:rsid w:val="00C008ED"/>
    <w:rsid w:val="00C02FCA"/>
    <w:rsid w:val="00C04651"/>
    <w:rsid w:val="00C052C1"/>
    <w:rsid w:val="00C1670E"/>
    <w:rsid w:val="00C20CAE"/>
    <w:rsid w:val="00C211C5"/>
    <w:rsid w:val="00C219C3"/>
    <w:rsid w:val="00C23C62"/>
    <w:rsid w:val="00C30E55"/>
    <w:rsid w:val="00C33487"/>
    <w:rsid w:val="00C40215"/>
    <w:rsid w:val="00C41435"/>
    <w:rsid w:val="00C42806"/>
    <w:rsid w:val="00C46232"/>
    <w:rsid w:val="00C4648C"/>
    <w:rsid w:val="00C46FFE"/>
    <w:rsid w:val="00C51016"/>
    <w:rsid w:val="00C5375B"/>
    <w:rsid w:val="00C60A3B"/>
    <w:rsid w:val="00C62068"/>
    <w:rsid w:val="00C6537C"/>
    <w:rsid w:val="00C70691"/>
    <w:rsid w:val="00C739EA"/>
    <w:rsid w:val="00C73AA5"/>
    <w:rsid w:val="00C77460"/>
    <w:rsid w:val="00C82E75"/>
    <w:rsid w:val="00C83829"/>
    <w:rsid w:val="00C85F70"/>
    <w:rsid w:val="00C91E3C"/>
    <w:rsid w:val="00C93B0E"/>
    <w:rsid w:val="00C976EB"/>
    <w:rsid w:val="00CA4B03"/>
    <w:rsid w:val="00CB40CE"/>
    <w:rsid w:val="00CB48FF"/>
    <w:rsid w:val="00CB537A"/>
    <w:rsid w:val="00CB5B95"/>
    <w:rsid w:val="00CB5C06"/>
    <w:rsid w:val="00CC3FE1"/>
    <w:rsid w:val="00CC4F57"/>
    <w:rsid w:val="00CC5F4D"/>
    <w:rsid w:val="00CC631C"/>
    <w:rsid w:val="00CC6F7B"/>
    <w:rsid w:val="00CD3596"/>
    <w:rsid w:val="00CD45F3"/>
    <w:rsid w:val="00CE0793"/>
    <w:rsid w:val="00CE0D98"/>
    <w:rsid w:val="00CE73B8"/>
    <w:rsid w:val="00CE7538"/>
    <w:rsid w:val="00CF1467"/>
    <w:rsid w:val="00CF1D3B"/>
    <w:rsid w:val="00CF2F4A"/>
    <w:rsid w:val="00CF497E"/>
    <w:rsid w:val="00CF781F"/>
    <w:rsid w:val="00D02AD9"/>
    <w:rsid w:val="00D05F30"/>
    <w:rsid w:val="00D11616"/>
    <w:rsid w:val="00D129EB"/>
    <w:rsid w:val="00D21912"/>
    <w:rsid w:val="00D2199C"/>
    <w:rsid w:val="00D24C4F"/>
    <w:rsid w:val="00D272D0"/>
    <w:rsid w:val="00D300BD"/>
    <w:rsid w:val="00D35007"/>
    <w:rsid w:val="00D4144A"/>
    <w:rsid w:val="00D43641"/>
    <w:rsid w:val="00D502BD"/>
    <w:rsid w:val="00D504D4"/>
    <w:rsid w:val="00D52231"/>
    <w:rsid w:val="00D56D88"/>
    <w:rsid w:val="00D63831"/>
    <w:rsid w:val="00D63B4D"/>
    <w:rsid w:val="00D649C4"/>
    <w:rsid w:val="00D6506F"/>
    <w:rsid w:val="00D720B7"/>
    <w:rsid w:val="00D72775"/>
    <w:rsid w:val="00D733A8"/>
    <w:rsid w:val="00D75BF7"/>
    <w:rsid w:val="00D760F6"/>
    <w:rsid w:val="00D76357"/>
    <w:rsid w:val="00D901DF"/>
    <w:rsid w:val="00D923E4"/>
    <w:rsid w:val="00DA5913"/>
    <w:rsid w:val="00DB07C2"/>
    <w:rsid w:val="00DB0ED4"/>
    <w:rsid w:val="00DB25A4"/>
    <w:rsid w:val="00DB4034"/>
    <w:rsid w:val="00DB4471"/>
    <w:rsid w:val="00DB4625"/>
    <w:rsid w:val="00DC20DF"/>
    <w:rsid w:val="00DC2D7E"/>
    <w:rsid w:val="00DC6FCB"/>
    <w:rsid w:val="00DC7D78"/>
    <w:rsid w:val="00DD465A"/>
    <w:rsid w:val="00DD7855"/>
    <w:rsid w:val="00DD794D"/>
    <w:rsid w:val="00DE1A66"/>
    <w:rsid w:val="00DE3913"/>
    <w:rsid w:val="00DF0447"/>
    <w:rsid w:val="00DF2BF4"/>
    <w:rsid w:val="00DF2EB2"/>
    <w:rsid w:val="00DF3BAD"/>
    <w:rsid w:val="00DF4E64"/>
    <w:rsid w:val="00DF4FF4"/>
    <w:rsid w:val="00DF5F4D"/>
    <w:rsid w:val="00DF7B90"/>
    <w:rsid w:val="00E00CAB"/>
    <w:rsid w:val="00E018F8"/>
    <w:rsid w:val="00E048DC"/>
    <w:rsid w:val="00E04BFA"/>
    <w:rsid w:val="00E10AF4"/>
    <w:rsid w:val="00E12E6D"/>
    <w:rsid w:val="00E134EA"/>
    <w:rsid w:val="00E16AA8"/>
    <w:rsid w:val="00E21E16"/>
    <w:rsid w:val="00E24484"/>
    <w:rsid w:val="00E26B69"/>
    <w:rsid w:val="00E3336B"/>
    <w:rsid w:val="00E33565"/>
    <w:rsid w:val="00E342DC"/>
    <w:rsid w:val="00E3596A"/>
    <w:rsid w:val="00E36212"/>
    <w:rsid w:val="00E444D1"/>
    <w:rsid w:val="00E44AD3"/>
    <w:rsid w:val="00E46639"/>
    <w:rsid w:val="00E47A5D"/>
    <w:rsid w:val="00E503D9"/>
    <w:rsid w:val="00E60C47"/>
    <w:rsid w:val="00E6180C"/>
    <w:rsid w:val="00E61E95"/>
    <w:rsid w:val="00E62088"/>
    <w:rsid w:val="00E62577"/>
    <w:rsid w:val="00E666CA"/>
    <w:rsid w:val="00E6692D"/>
    <w:rsid w:val="00E6699B"/>
    <w:rsid w:val="00E720C6"/>
    <w:rsid w:val="00E827F0"/>
    <w:rsid w:val="00E82EFF"/>
    <w:rsid w:val="00E83767"/>
    <w:rsid w:val="00E84E9A"/>
    <w:rsid w:val="00E9193C"/>
    <w:rsid w:val="00E9677D"/>
    <w:rsid w:val="00EA04D3"/>
    <w:rsid w:val="00EA247A"/>
    <w:rsid w:val="00EA37B1"/>
    <w:rsid w:val="00EB207D"/>
    <w:rsid w:val="00EB2E7E"/>
    <w:rsid w:val="00EB45D2"/>
    <w:rsid w:val="00EB5608"/>
    <w:rsid w:val="00EB58FD"/>
    <w:rsid w:val="00EB65F8"/>
    <w:rsid w:val="00EB71AB"/>
    <w:rsid w:val="00EC4A2C"/>
    <w:rsid w:val="00EC4F30"/>
    <w:rsid w:val="00ED1352"/>
    <w:rsid w:val="00ED5574"/>
    <w:rsid w:val="00EE0EF3"/>
    <w:rsid w:val="00EE2B22"/>
    <w:rsid w:val="00EE2C57"/>
    <w:rsid w:val="00EE2CAD"/>
    <w:rsid w:val="00EF2A32"/>
    <w:rsid w:val="00F02490"/>
    <w:rsid w:val="00F030C7"/>
    <w:rsid w:val="00F03D33"/>
    <w:rsid w:val="00F05B7B"/>
    <w:rsid w:val="00F114E3"/>
    <w:rsid w:val="00F12086"/>
    <w:rsid w:val="00F12F2E"/>
    <w:rsid w:val="00F14189"/>
    <w:rsid w:val="00F15396"/>
    <w:rsid w:val="00F16442"/>
    <w:rsid w:val="00F16F69"/>
    <w:rsid w:val="00F24EB9"/>
    <w:rsid w:val="00F258BC"/>
    <w:rsid w:val="00F40A16"/>
    <w:rsid w:val="00F40F56"/>
    <w:rsid w:val="00F4100A"/>
    <w:rsid w:val="00F41CA8"/>
    <w:rsid w:val="00F42E76"/>
    <w:rsid w:val="00F458F2"/>
    <w:rsid w:val="00F47470"/>
    <w:rsid w:val="00F50A8A"/>
    <w:rsid w:val="00F50D10"/>
    <w:rsid w:val="00F51394"/>
    <w:rsid w:val="00F51BC2"/>
    <w:rsid w:val="00F54930"/>
    <w:rsid w:val="00F56617"/>
    <w:rsid w:val="00F56BB5"/>
    <w:rsid w:val="00F57832"/>
    <w:rsid w:val="00F57DBB"/>
    <w:rsid w:val="00F60113"/>
    <w:rsid w:val="00F61DC2"/>
    <w:rsid w:val="00F621CD"/>
    <w:rsid w:val="00F73040"/>
    <w:rsid w:val="00F73991"/>
    <w:rsid w:val="00F75543"/>
    <w:rsid w:val="00F7600D"/>
    <w:rsid w:val="00F81919"/>
    <w:rsid w:val="00F83920"/>
    <w:rsid w:val="00F84FCE"/>
    <w:rsid w:val="00F87BE4"/>
    <w:rsid w:val="00F93273"/>
    <w:rsid w:val="00F948CC"/>
    <w:rsid w:val="00F96FA8"/>
    <w:rsid w:val="00FA05A7"/>
    <w:rsid w:val="00FA115D"/>
    <w:rsid w:val="00FA4BC5"/>
    <w:rsid w:val="00FA6C46"/>
    <w:rsid w:val="00FA729D"/>
    <w:rsid w:val="00FB1DEC"/>
    <w:rsid w:val="00FB2D59"/>
    <w:rsid w:val="00FB73C9"/>
    <w:rsid w:val="00FB7A66"/>
    <w:rsid w:val="00FB7D56"/>
    <w:rsid w:val="00FC01EC"/>
    <w:rsid w:val="00FC229C"/>
    <w:rsid w:val="00FD1258"/>
    <w:rsid w:val="00FD1BD2"/>
    <w:rsid w:val="00FE0881"/>
    <w:rsid w:val="00FE4A01"/>
    <w:rsid w:val="00FE7119"/>
    <w:rsid w:val="00FE78B8"/>
    <w:rsid w:val="00FE7BDD"/>
    <w:rsid w:val="00FF3D01"/>
    <w:rsid w:val="00FF5D6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38A164-F598-472E-B177-78BDBA91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4162"/>
    <w:pPr>
      <w:spacing w:line="288" w:lineRule="auto"/>
      <w:jc w:val="both"/>
    </w:pPr>
    <w:rPr>
      <w:sz w:val="22"/>
      <w:szCs w:val="22"/>
      <w:lang w:eastAsia="en-US"/>
    </w:rPr>
  </w:style>
  <w:style w:type="paragraph" w:styleId="Nagwek1">
    <w:name w:val="heading 1"/>
    <w:basedOn w:val="Normalny"/>
    <w:next w:val="Normalny"/>
    <w:link w:val="Nagwek1Znak"/>
    <w:qFormat/>
    <w:rsid w:val="002A4162"/>
    <w:pPr>
      <w:numPr>
        <w:numId w:val="1"/>
      </w:numPr>
      <w:ind w:left="567" w:hanging="567"/>
      <w:outlineLvl w:val="0"/>
    </w:pPr>
    <w:rPr>
      <w:kern w:val="28"/>
    </w:rPr>
  </w:style>
  <w:style w:type="paragraph" w:styleId="Nagwek2">
    <w:name w:val="heading 2"/>
    <w:basedOn w:val="Normalny"/>
    <w:next w:val="Normalny"/>
    <w:link w:val="Nagwek2Znak"/>
    <w:qFormat/>
    <w:rsid w:val="002A4162"/>
    <w:pPr>
      <w:numPr>
        <w:ilvl w:val="1"/>
        <w:numId w:val="1"/>
      </w:numPr>
      <w:outlineLvl w:val="1"/>
    </w:pPr>
  </w:style>
  <w:style w:type="paragraph" w:styleId="Nagwek3">
    <w:name w:val="heading 3"/>
    <w:basedOn w:val="Normalny"/>
    <w:next w:val="Normalny"/>
    <w:link w:val="Nagwek3Znak"/>
    <w:qFormat/>
    <w:rsid w:val="002A4162"/>
    <w:pPr>
      <w:numPr>
        <w:ilvl w:val="2"/>
        <w:numId w:val="1"/>
      </w:numPr>
      <w:ind w:left="567" w:hanging="567"/>
      <w:outlineLvl w:val="2"/>
    </w:pPr>
  </w:style>
  <w:style w:type="paragraph" w:styleId="Nagwek4">
    <w:name w:val="heading 4"/>
    <w:basedOn w:val="Normalny"/>
    <w:next w:val="Normalny"/>
    <w:link w:val="Nagwek4Znak"/>
    <w:qFormat/>
    <w:rsid w:val="002A4162"/>
    <w:pPr>
      <w:numPr>
        <w:ilvl w:val="3"/>
        <w:numId w:val="1"/>
      </w:numPr>
      <w:ind w:left="567" w:hanging="567"/>
      <w:outlineLvl w:val="3"/>
    </w:pPr>
  </w:style>
  <w:style w:type="paragraph" w:styleId="Nagwek5">
    <w:name w:val="heading 5"/>
    <w:basedOn w:val="Normalny"/>
    <w:next w:val="Normalny"/>
    <w:link w:val="Nagwek5Znak"/>
    <w:qFormat/>
    <w:rsid w:val="002A4162"/>
    <w:pPr>
      <w:numPr>
        <w:ilvl w:val="4"/>
        <w:numId w:val="1"/>
      </w:numPr>
      <w:ind w:left="567" w:hanging="567"/>
      <w:outlineLvl w:val="4"/>
    </w:pPr>
  </w:style>
  <w:style w:type="paragraph" w:styleId="Nagwek6">
    <w:name w:val="heading 6"/>
    <w:basedOn w:val="Normalny"/>
    <w:next w:val="Normalny"/>
    <w:link w:val="Nagwek6Znak"/>
    <w:qFormat/>
    <w:rsid w:val="002A4162"/>
    <w:pPr>
      <w:numPr>
        <w:ilvl w:val="5"/>
        <w:numId w:val="1"/>
      </w:numPr>
      <w:ind w:left="567" w:hanging="567"/>
      <w:outlineLvl w:val="5"/>
    </w:pPr>
  </w:style>
  <w:style w:type="paragraph" w:styleId="Nagwek7">
    <w:name w:val="heading 7"/>
    <w:basedOn w:val="Normalny"/>
    <w:next w:val="Normalny"/>
    <w:link w:val="Nagwek7Znak"/>
    <w:qFormat/>
    <w:rsid w:val="002A4162"/>
    <w:pPr>
      <w:numPr>
        <w:ilvl w:val="6"/>
        <w:numId w:val="1"/>
      </w:numPr>
      <w:ind w:left="567" w:hanging="567"/>
      <w:outlineLvl w:val="6"/>
    </w:pPr>
  </w:style>
  <w:style w:type="paragraph" w:styleId="Nagwek8">
    <w:name w:val="heading 8"/>
    <w:basedOn w:val="Normalny"/>
    <w:next w:val="Normalny"/>
    <w:link w:val="Nagwek8Znak"/>
    <w:qFormat/>
    <w:rsid w:val="002A4162"/>
    <w:pPr>
      <w:numPr>
        <w:ilvl w:val="7"/>
        <w:numId w:val="1"/>
      </w:numPr>
      <w:ind w:left="567" w:hanging="567"/>
      <w:outlineLvl w:val="7"/>
    </w:pPr>
  </w:style>
  <w:style w:type="paragraph" w:styleId="Nagwek9">
    <w:name w:val="heading 9"/>
    <w:basedOn w:val="Normalny"/>
    <w:next w:val="Normalny"/>
    <w:link w:val="Nagwek9Znak"/>
    <w:qFormat/>
    <w:rsid w:val="002A4162"/>
    <w:pPr>
      <w:numPr>
        <w:ilvl w:val="8"/>
        <w:numId w:val="1"/>
      </w:numPr>
      <w:ind w:left="567" w:hanging="567"/>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B22E6E"/>
    <w:rPr>
      <w:kern w:val="28"/>
      <w:sz w:val="22"/>
      <w:szCs w:val="22"/>
      <w:lang w:eastAsia="en-US"/>
    </w:rPr>
  </w:style>
  <w:style w:type="character" w:customStyle="1" w:styleId="Nagwek2Znak">
    <w:name w:val="Nagłówek 2 Znak"/>
    <w:basedOn w:val="Domylnaczcionkaakapitu"/>
    <w:link w:val="Nagwek2"/>
    <w:qFormat/>
    <w:rsid w:val="00767446"/>
    <w:rPr>
      <w:sz w:val="22"/>
      <w:szCs w:val="22"/>
      <w:lang w:eastAsia="en-US"/>
    </w:rPr>
  </w:style>
  <w:style w:type="character" w:customStyle="1" w:styleId="Nagwek3Znak">
    <w:name w:val="Nagłówek 3 Znak"/>
    <w:basedOn w:val="Domylnaczcionkaakapitu"/>
    <w:link w:val="Nagwek3"/>
    <w:qFormat/>
    <w:rsid w:val="006B3921"/>
    <w:rPr>
      <w:sz w:val="22"/>
      <w:szCs w:val="22"/>
      <w:lang w:eastAsia="en-US"/>
    </w:rPr>
  </w:style>
  <w:style w:type="character" w:customStyle="1" w:styleId="Nagwek4Znak">
    <w:name w:val="Nagłówek 4 Znak"/>
    <w:basedOn w:val="Domylnaczcionkaakapitu"/>
    <w:link w:val="Nagwek4"/>
    <w:qFormat/>
    <w:rsid w:val="00B22E6E"/>
    <w:rPr>
      <w:sz w:val="22"/>
      <w:szCs w:val="22"/>
      <w:lang w:eastAsia="en-US"/>
    </w:rPr>
  </w:style>
  <w:style w:type="character" w:customStyle="1" w:styleId="Nagwek5Znak">
    <w:name w:val="Nagłówek 5 Znak"/>
    <w:basedOn w:val="Domylnaczcionkaakapitu"/>
    <w:link w:val="Nagwek5"/>
    <w:qFormat/>
    <w:rsid w:val="00B22E6E"/>
    <w:rPr>
      <w:sz w:val="22"/>
      <w:szCs w:val="22"/>
      <w:lang w:eastAsia="en-US"/>
    </w:rPr>
  </w:style>
  <w:style w:type="character" w:customStyle="1" w:styleId="Nagwek6Znak">
    <w:name w:val="Nagłówek 6 Znak"/>
    <w:basedOn w:val="Domylnaczcionkaakapitu"/>
    <w:link w:val="Nagwek6"/>
    <w:qFormat/>
    <w:rsid w:val="00B22E6E"/>
    <w:rPr>
      <w:sz w:val="22"/>
      <w:szCs w:val="22"/>
      <w:lang w:eastAsia="en-US"/>
    </w:rPr>
  </w:style>
  <w:style w:type="character" w:customStyle="1" w:styleId="Nagwek7Znak">
    <w:name w:val="Nagłówek 7 Znak"/>
    <w:basedOn w:val="Domylnaczcionkaakapitu"/>
    <w:link w:val="Nagwek7"/>
    <w:qFormat/>
    <w:rsid w:val="00B22E6E"/>
    <w:rPr>
      <w:sz w:val="22"/>
      <w:szCs w:val="22"/>
      <w:lang w:eastAsia="en-US"/>
    </w:rPr>
  </w:style>
  <w:style w:type="character" w:customStyle="1" w:styleId="Nagwek8Znak">
    <w:name w:val="Nagłówek 8 Znak"/>
    <w:basedOn w:val="Domylnaczcionkaakapitu"/>
    <w:link w:val="Nagwek8"/>
    <w:qFormat/>
    <w:rsid w:val="00B22E6E"/>
    <w:rPr>
      <w:sz w:val="22"/>
      <w:szCs w:val="22"/>
      <w:lang w:eastAsia="en-US"/>
    </w:rPr>
  </w:style>
  <w:style w:type="character" w:customStyle="1" w:styleId="Nagwek9Znak">
    <w:name w:val="Nagłówek 9 Znak"/>
    <w:basedOn w:val="Domylnaczcionkaakapitu"/>
    <w:link w:val="Nagwek9"/>
    <w:qFormat/>
    <w:rsid w:val="00B22E6E"/>
    <w:rPr>
      <w:sz w:val="22"/>
      <w:szCs w:val="22"/>
      <w:lang w:eastAsia="en-US"/>
    </w:rPr>
  </w:style>
  <w:style w:type="character" w:customStyle="1" w:styleId="StopkaZnak">
    <w:name w:val="Stopka Znak"/>
    <w:basedOn w:val="Domylnaczcionkaakapitu"/>
    <w:link w:val="Stopka"/>
    <w:qFormat/>
    <w:rsid w:val="00B22E6E"/>
    <w:rPr>
      <w:sz w:val="22"/>
      <w:szCs w:val="22"/>
      <w:lang w:eastAsia="en-US"/>
    </w:rPr>
  </w:style>
  <w:style w:type="character" w:customStyle="1" w:styleId="TekstprzypisudolnegoZnak">
    <w:name w:val="Tekst przypisu dolnego Znak"/>
    <w:basedOn w:val="Domylnaczcionkaakapitu"/>
    <w:link w:val="Tekstprzypisudolnego"/>
    <w:qFormat/>
    <w:rsid w:val="00B22E6E"/>
    <w:rPr>
      <w:sz w:val="16"/>
      <w:szCs w:val="22"/>
      <w:lang w:val="pl-PL" w:eastAsia="en-US"/>
    </w:rPr>
  </w:style>
  <w:style w:type="character" w:customStyle="1" w:styleId="NagwekZnak">
    <w:name w:val="Nagłówek Znak"/>
    <w:basedOn w:val="Domylnaczcionkaakapitu"/>
    <w:link w:val="Nagwek"/>
    <w:qFormat/>
    <w:rsid w:val="00B22E6E"/>
    <w:rPr>
      <w:sz w:val="22"/>
      <w:szCs w:val="22"/>
      <w:lang w:eastAsia="en-US"/>
    </w:rPr>
  </w:style>
  <w:style w:type="character" w:styleId="Odwoanieprzypisudolnego">
    <w:name w:val="footnote reference"/>
    <w:basedOn w:val="Domylnaczcionkaakapitu"/>
    <w:unhideWhenUsed/>
    <w:qFormat/>
    <w:rsid w:val="002A4162"/>
    <w:rPr>
      <w:sz w:val="24"/>
      <w:vertAlign w:val="superscript"/>
    </w:rPr>
  </w:style>
  <w:style w:type="character" w:styleId="UyteHipercze">
    <w:name w:val="FollowedHyperlink"/>
    <w:basedOn w:val="Domylnaczcionkaakapitu"/>
    <w:uiPriority w:val="99"/>
    <w:qFormat/>
    <w:rPr>
      <w:rFonts w:cs="Times New Roman"/>
      <w:color w:val="800080"/>
      <w:u w:val="single"/>
    </w:rPr>
  </w:style>
  <w:style w:type="paragraph" w:styleId="Stopka">
    <w:name w:val="footer"/>
    <w:basedOn w:val="Normalny"/>
    <w:link w:val="StopkaZnak"/>
    <w:qFormat/>
    <w:rsid w:val="002A4162"/>
  </w:style>
  <w:style w:type="paragraph" w:styleId="Tekstprzypisudolnego">
    <w:name w:val="footnote text"/>
    <w:basedOn w:val="Normalny"/>
    <w:link w:val="TekstprzypisudolnegoZnak"/>
    <w:qFormat/>
    <w:rsid w:val="002A4162"/>
    <w:pPr>
      <w:keepLines/>
      <w:spacing w:after="60" w:line="240" w:lineRule="auto"/>
      <w:ind w:left="567" w:hanging="567"/>
    </w:pPr>
    <w:rPr>
      <w:sz w:val="16"/>
    </w:rPr>
  </w:style>
  <w:style w:type="paragraph" w:styleId="Nagwek">
    <w:name w:val="header"/>
    <w:basedOn w:val="Normalny"/>
    <w:link w:val="NagwekZnak"/>
    <w:qFormat/>
    <w:rsid w:val="002A4162"/>
  </w:style>
  <w:style w:type="paragraph" w:customStyle="1" w:styleId="LOGO">
    <w:name w:val="LOGO"/>
    <w:basedOn w:val="Normalny"/>
    <w:qFormat/>
    <w:pPr>
      <w:jc w:val="center"/>
    </w:pPr>
    <w:rPr>
      <w:rFonts w:ascii="Arial" w:hAnsi="Arial"/>
      <w:b/>
      <w:i/>
      <w:sz w:val="20"/>
    </w:rPr>
  </w:style>
  <w:style w:type="paragraph" w:styleId="Akapitzlist">
    <w:name w:val="List Paragraph"/>
    <w:basedOn w:val="Normalny"/>
    <w:uiPriority w:val="34"/>
    <w:qFormat/>
    <w:rsid w:val="00BA5828"/>
    <w:pPr>
      <w:ind w:left="720"/>
      <w:contextualSpacing/>
    </w:pPr>
  </w:style>
  <w:style w:type="table" w:styleId="Tabela-Siatka">
    <w:name w:val="Table Grid"/>
    <w:basedOn w:val="Standardowy"/>
    <w:uiPriority w:val="39"/>
    <w:rsid w:val="00DE42A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6B7E25"/>
    <w:rPr>
      <w:color w:val="0000FF" w:themeColor="hyperlink"/>
      <w:u w:val="single"/>
    </w:rPr>
  </w:style>
  <w:style w:type="paragraph" w:customStyle="1" w:styleId="Default">
    <w:name w:val="Default"/>
    <w:rsid w:val="000D6574"/>
    <w:pPr>
      <w:autoSpaceDE w:val="0"/>
      <w:autoSpaceDN w:val="0"/>
      <w:adjustRightInd w:val="0"/>
    </w:pPr>
    <w:rPr>
      <w:rFonts w:ascii="Adobe Garamond Pro" w:eastAsiaTheme="minorHAnsi" w:hAnsi="Adobe Garamond Pro" w:cs="Adobe Garamond Pro"/>
      <w:color w:val="000000"/>
      <w:sz w:val="24"/>
      <w:szCs w:val="24"/>
      <w:lang w:eastAsia="en-US"/>
    </w:rPr>
  </w:style>
  <w:style w:type="paragraph" w:customStyle="1" w:styleId="quotes">
    <w:name w:val="quotes"/>
    <w:basedOn w:val="Normalny"/>
    <w:next w:val="Normalny"/>
    <w:rsid w:val="002A4162"/>
    <w:pPr>
      <w:ind w:left="720"/>
    </w:pPr>
    <w:rPr>
      <w:i/>
    </w:rPr>
  </w:style>
  <w:style w:type="paragraph" w:styleId="Tekstdymka">
    <w:name w:val="Balloon Text"/>
    <w:basedOn w:val="Normalny"/>
    <w:link w:val="TekstdymkaZnak"/>
    <w:semiHidden/>
    <w:unhideWhenUsed/>
    <w:rsid w:val="00C6537C"/>
    <w:pPr>
      <w:spacing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C6537C"/>
    <w:rPr>
      <w:rFonts w:ascii="Segoe UI" w:hAnsi="Segoe UI" w:cs="Segoe UI"/>
      <w:sz w:val="18"/>
      <w:szCs w:val="18"/>
      <w:lang w:eastAsia="en-US"/>
    </w:rPr>
  </w:style>
  <w:style w:type="paragraph" w:styleId="Tekstkomentarza">
    <w:name w:val="annotation text"/>
    <w:basedOn w:val="Normalny"/>
    <w:link w:val="TekstkomentarzaZnak"/>
    <w:unhideWhenUsed/>
    <w:rsid w:val="00EE0EF3"/>
    <w:pPr>
      <w:spacing w:line="240" w:lineRule="auto"/>
    </w:pPr>
    <w:rPr>
      <w:sz w:val="20"/>
      <w:szCs w:val="20"/>
    </w:rPr>
  </w:style>
  <w:style w:type="character" w:customStyle="1" w:styleId="TekstkomentarzaZnak">
    <w:name w:val="Tekst komentarza Znak"/>
    <w:basedOn w:val="Domylnaczcionkaakapitu"/>
    <w:link w:val="Tekstkomentarza"/>
    <w:rsid w:val="00EE0EF3"/>
    <w:rPr>
      <w:lang w:eastAsia="en-US"/>
    </w:rPr>
  </w:style>
  <w:style w:type="character" w:styleId="Odwoaniedokomentarza">
    <w:name w:val="annotation reference"/>
    <w:basedOn w:val="Domylnaczcionkaakapitu"/>
    <w:semiHidden/>
    <w:unhideWhenUsed/>
    <w:rsid w:val="001E3239"/>
    <w:rPr>
      <w:sz w:val="16"/>
      <w:szCs w:val="16"/>
    </w:rPr>
  </w:style>
  <w:style w:type="paragraph" w:styleId="Tematkomentarza">
    <w:name w:val="annotation subject"/>
    <w:basedOn w:val="Tekstkomentarza"/>
    <w:next w:val="Tekstkomentarza"/>
    <w:link w:val="TematkomentarzaZnak"/>
    <w:semiHidden/>
    <w:unhideWhenUsed/>
    <w:rsid w:val="001E3239"/>
    <w:rPr>
      <w:b/>
      <w:bCs/>
    </w:rPr>
  </w:style>
  <w:style w:type="character" w:customStyle="1" w:styleId="TematkomentarzaZnak">
    <w:name w:val="Temat komentarza Znak"/>
    <w:basedOn w:val="TekstkomentarzaZnak"/>
    <w:link w:val="Tematkomentarza"/>
    <w:semiHidden/>
    <w:rsid w:val="001E3239"/>
    <w:rPr>
      <w:b/>
      <w:bCs/>
      <w:lang w:eastAsia="en-US"/>
    </w:rPr>
  </w:style>
  <w:style w:type="character" w:customStyle="1" w:styleId="UnresolvedMention">
    <w:name w:val="Unresolved Mention"/>
    <w:basedOn w:val="Domylnaczcionkaakapitu"/>
    <w:uiPriority w:val="99"/>
    <w:semiHidden/>
    <w:unhideWhenUsed/>
    <w:rsid w:val="00F14189"/>
    <w:rPr>
      <w:color w:val="605E5C"/>
      <w:shd w:val="clear" w:color="auto" w:fill="E1DFDD"/>
    </w:rPr>
  </w:style>
  <w:style w:type="character" w:styleId="Tekstzastpczy">
    <w:name w:val="Placeholder Text"/>
    <w:basedOn w:val="Domylnaczcionkaakapitu"/>
    <w:uiPriority w:val="99"/>
    <w:semiHidden/>
    <w:rsid w:val="00C40215"/>
    <w:rPr>
      <w:color w:val="808080"/>
    </w:rPr>
  </w:style>
  <w:style w:type="paragraph" w:styleId="Poprawka">
    <w:name w:val="Revision"/>
    <w:hidden/>
    <w:uiPriority w:val="99"/>
    <w:semiHidden/>
    <w:rsid w:val="00F114E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1606">
      <w:bodyDiv w:val="1"/>
      <w:marLeft w:val="0"/>
      <w:marRight w:val="0"/>
      <w:marTop w:val="0"/>
      <w:marBottom w:val="0"/>
      <w:divBdr>
        <w:top w:val="none" w:sz="0" w:space="0" w:color="auto"/>
        <w:left w:val="none" w:sz="0" w:space="0" w:color="auto"/>
        <w:bottom w:val="none" w:sz="0" w:space="0" w:color="auto"/>
        <w:right w:val="none" w:sz="0" w:space="0" w:color="auto"/>
      </w:divBdr>
    </w:div>
    <w:div w:id="664938641">
      <w:bodyDiv w:val="1"/>
      <w:marLeft w:val="0"/>
      <w:marRight w:val="0"/>
      <w:marTop w:val="0"/>
      <w:marBottom w:val="0"/>
      <w:divBdr>
        <w:top w:val="none" w:sz="0" w:space="0" w:color="auto"/>
        <w:left w:val="none" w:sz="0" w:space="0" w:color="auto"/>
        <w:bottom w:val="none" w:sz="0" w:space="0" w:color="auto"/>
        <w:right w:val="none" w:sz="0" w:space="0" w:color="auto"/>
      </w:divBdr>
    </w:div>
    <w:div w:id="1041127640">
      <w:bodyDiv w:val="1"/>
      <w:marLeft w:val="0"/>
      <w:marRight w:val="0"/>
      <w:marTop w:val="0"/>
      <w:marBottom w:val="0"/>
      <w:divBdr>
        <w:top w:val="none" w:sz="0" w:space="0" w:color="auto"/>
        <w:left w:val="none" w:sz="0" w:space="0" w:color="auto"/>
        <w:bottom w:val="none" w:sz="0" w:space="0" w:color="auto"/>
        <w:right w:val="none" w:sz="0" w:space="0" w:color="auto"/>
      </w:divBdr>
    </w:div>
    <w:div w:id="1247614171">
      <w:bodyDiv w:val="1"/>
      <w:marLeft w:val="0"/>
      <w:marRight w:val="0"/>
      <w:marTop w:val="0"/>
      <w:marBottom w:val="0"/>
      <w:divBdr>
        <w:top w:val="none" w:sz="0" w:space="0" w:color="auto"/>
        <w:left w:val="none" w:sz="0" w:space="0" w:color="auto"/>
        <w:bottom w:val="none" w:sz="0" w:space="0" w:color="auto"/>
        <w:right w:val="none" w:sz="0" w:space="0" w:color="auto"/>
      </w:divBdr>
      <w:divsChild>
        <w:div w:id="1256475572">
          <w:marLeft w:val="0"/>
          <w:marRight w:val="0"/>
          <w:marTop w:val="0"/>
          <w:marBottom w:val="0"/>
          <w:divBdr>
            <w:top w:val="none" w:sz="0" w:space="0" w:color="auto"/>
            <w:left w:val="none" w:sz="0" w:space="0" w:color="auto"/>
            <w:bottom w:val="none" w:sz="0" w:space="0" w:color="auto"/>
            <w:right w:val="none" w:sz="0" w:space="0" w:color="auto"/>
          </w:divBdr>
          <w:divsChild>
            <w:div w:id="1230847719">
              <w:marLeft w:val="0"/>
              <w:marRight w:val="0"/>
              <w:marTop w:val="0"/>
              <w:marBottom w:val="0"/>
              <w:divBdr>
                <w:top w:val="none" w:sz="0" w:space="0" w:color="auto"/>
                <w:left w:val="none" w:sz="0" w:space="0" w:color="auto"/>
                <w:bottom w:val="none" w:sz="0" w:space="0" w:color="auto"/>
                <w:right w:val="none" w:sz="0" w:space="0" w:color="auto"/>
              </w:divBdr>
              <w:divsChild>
                <w:div w:id="281615394">
                  <w:marLeft w:val="0"/>
                  <w:marRight w:val="0"/>
                  <w:marTop w:val="0"/>
                  <w:marBottom w:val="0"/>
                  <w:divBdr>
                    <w:top w:val="none" w:sz="0" w:space="0" w:color="auto"/>
                    <w:left w:val="none" w:sz="0" w:space="0" w:color="auto"/>
                    <w:bottom w:val="none" w:sz="0" w:space="0" w:color="auto"/>
                    <w:right w:val="none" w:sz="0" w:space="0" w:color="auto"/>
                  </w:divBdr>
                  <w:divsChild>
                    <w:div w:id="1736857933">
                      <w:marLeft w:val="0"/>
                      <w:marRight w:val="0"/>
                      <w:marTop w:val="0"/>
                      <w:marBottom w:val="0"/>
                      <w:divBdr>
                        <w:top w:val="none" w:sz="0" w:space="0" w:color="auto"/>
                        <w:left w:val="none" w:sz="0" w:space="0" w:color="auto"/>
                        <w:bottom w:val="none" w:sz="0" w:space="0" w:color="auto"/>
                        <w:right w:val="none" w:sz="0" w:space="0" w:color="auto"/>
                      </w:divBdr>
                      <w:divsChild>
                        <w:div w:id="1255281244">
                          <w:marLeft w:val="0"/>
                          <w:marRight w:val="0"/>
                          <w:marTop w:val="0"/>
                          <w:marBottom w:val="0"/>
                          <w:divBdr>
                            <w:top w:val="none" w:sz="0" w:space="0" w:color="auto"/>
                            <w:left w:val="none" w:sz="0" w:space="0" w:color="auto"/>
                            <w:bottom w:val="none" w:sz="0" w:space="0" w:color="auto"/>
                            <w:right w:val="none" w:sz="0" w:space="0" w:color="auto"/>
                          </w:divBdr>
                          <w:divsChild>
                            <w:div w:id="1953979737">
                              <w:marLeft w:val="0"/>
                              <w:marRight w:val="0"/>
                              <w:marTop w:val="0"/>
                              <w:marBottom w:val="0"/>
                              <w:divBdr>
                                <w:top w:val="none" w:sz="0" w:space="0" w:color="auto"/>
                                <w:left w:val="none" w:sz="0" w:space="0" w:color="auto"/>
                                <w:bottom w:val="none" w:sz="0" w:space="0" w:color="auto"/>
                                <w:right w:val="none" w:sz="0" w:space="0" w:color="auto"/>
                              </w:divBdr>
                              <w:divsChild>
                                <w:div w:id="1825004907">
                                  <w:marLeft w:val="0"/>
                                  <w:marRight w:val="0"/>
                                  <w:marTop w:val="0"/>
                                  <w:marBottom w:val="0"/>
                                  <w:divBdr>
                                    <w:top w:val="none" w:sz="0" w:space="0" w:color="auto"/>
                                    <w:left w:val="none" w:sz="0" w:space="0" w:color="auto"/>
                                    <w:bottom w:val="none" w:sz="0" w:space="0" w:color="auto"/>
                                    <w:right w:val="none" w:sz="0" w:space="0" w:color="auto"/>
                                  </w:divBdr>
                                  <w:divsChild>
                                    <w:div w:id="547448555">
                                      <w:marLeft w:val="0"/>
                                      <w:marRight w:val="0"/>
                                      <w:marTop w:val="0"/>
                                      <w:marBottom w:val="0"/>
                                      <w:divBdr>
                                        <w:top w:val="none" w:sz="0" w:space="0" w:color="auto"/>
                                        <w:left w:val="none" w:sz="0" w:space="0" w:color="auto"/>
                                        <w:bottom w:val="none" w:sz="0" w:space="0" w:color="auto"/>
                                        <w:right w:val="none" w:sz="0" w:space="0" w:color="auto"/>
                                      </w:divBdr>
                                      <w:divsChild>
                                        <w:div w:id="1902784439">
                                          <w:marLeft w:val="0"/>
                                          <w:marRight w:val="0"/>
                                          <w:marTop w:val="0"/>
                                          <w:marBottom w:val="0"/>
                                          <w:divBdr>
                                            <w:top w:val="none" w:sz="0" w:space="0" w:color="auto"/>
                                            <w:left w:val="none" w:sz="0" w:space="0" w:color="auto"/>
                                            <w:bottom w:val="none" w:sz="0" w:space="0" w:color="auto"/>
                                            <w:right w:val="none" w:sz="0" w:space="0" w:color="auto"/>
                                          </w:divBdr>
                                          <w:divsChild>
                                            <w:div w:id="2111121270">
                                              <w:marLeft w:val="0"/>
                                              <w:marRight w:val="0"/>
                                              <w:marTop w:val="0"/>
                                              <w:marBottom w:val="0"/>
                                              <w:divBdr>
                                                <w:top w:val="none" w:sz="0" w:space="0" w:color="auto"/>
                                                <w:left w:val="none" w:sz="0" w:space="0" w:color="auto"/>
                                                <w:bottom w:val="none" w:sz="0" w:space="0" w:color="auto"/>
                                                <w:right w:val="none" w:sz="0" w:space="0" w:color="auto"/>
                                              </w:divBdr>
                                              <w:divsChild>
                                                <w:div w:id="270164318">
                                                  <w:marLeft w:val="0"/>
                                                  <w:marRight w:val="0"/>
                                                  <w:marTop w:val="0"/>
                                                  <w:marBottom w:val="0"/>
                                                  <w:divBdr>
                                                    <w:top w:val="none" w:sz="0" w:space="0" w:color="auto"/>
                                                    <w:left w:val="none" w:sz="0" w:space="0" w:color="auto"/>
                                                    <w:bottom w:val="none" w:sz="0" w:space="0" w:color="auto"/>
                                                    <w:right w:val="none" w:sz="0" w:space="0" w:color="auto"/>
                                                  </w:divBdr>
                                                  <w:divsChild>
                                                    <w:div w:id="115147927">
                                                      <w:marLeft w:val="0"/>
                                                      <w:marRight w:val="0"/>
                                                      <w:marTop w:val="0"/>
                                                      <w:marBottom w:val="0"/>
                                                      <w:divBdr>
                                                        <w:top w:val="none" w:sz="0" w:space="0" w:color="auto"/>
                                                        <w:left w:val="none" w:sz="0" w:space="0" w:color="auto"/>
                                                        <w:bottom w:val="none" w:sz="0" w:space="0" w:color="auto"/>
                                                        <w:right w:val="none" w:sz="0" w:space="0" w:color="auto"/>
                                                      </w:divBdr>
                                                      <w:divsChild>
                                                        <w:div w:id="424620846">
                                                          <w:marLeft w:val="0"/>
                                                          <w:marRight w:val="0"/>
                                                          <w:marTop w:val="0"/>
                                                          <w:marBottom w:val="0"/>
                                                          <w:divBdr>
                                                            <w:top w:val="none" w:sz="0" w:space="0" w:color="auto"/>
                                                            <w:left w:val="none" w:sz="0" w:space="0" w:color="auto"/>
                                                            <w:bottom w:val="none" w:sz="0" w:space="0" w:color="auto"/>
                                                            <w:right w:val="none" w:sz="0" w:space="0" w:color="auto"/>
                                                          </w:divBdr>
                                                          <w:divsChild>
                                                            <w:div w:id="703596198">
                                                              <w:marLeft w:val="0"/>
                                                              <w:marRight w:val="0"/>
                                                              <w:marTop w:val="0"/>
                                                              <w:marBottom w:val="0"/>
                                                              <w:divBdr>
                                                                <w:top w:val="none" w:sz="0" w:space="0" w:color="auto"/>
                                                                <w:left w:val="none" w:sz="0" w:space="0" w:color="auto"/>
                                                                <w:bottom w:val="none" w:sz="0" w:space="0" w:color="auto"/>
                                                                <w:right w:val="none" w:sz="0" w:space="0" w:color="auto"/>
                                                              </w:divBdr>
                                                              <w:divsChild>
                                                                <w:div w:id="2045593970">
                                                                  <w:marLeft w:val="0"/>
                                                                  <w:marRight w:val="0"/>
                                                                  <w:marTop w:val="0"/>
                                                                  <w:marBottom w:val="0"/>
                                                                  <w:divBdr>
                                                                    <w:top w:val="none" w:sz="0" w:space="0" w:color="auto"/>
                                                                    <w:left w:val="none" w:sz="0" w:space="0" w:color="auto"/>
                                                                    <w:bottom w:val="none" w:sz="0" w:space="0" w:color="auto"/>
                                                                    <w:right w:val="none" w:sz="0" w:space="0" w:color="auto"/>
                                                                  </w:divBdr>
                                                                  <w:divsChild>
                                                                    <w:div w:id="1521699038">
                                                                      <w:marLeft w:val="0"/>
                                                                      <w:marRight w:val="0"/>
                                                                      <w:marTop w:val="0"/>
                                                                      <w:marBottom w:val="0"/>
                                                                      <w:divBdr>
                                                                        <w:top w:val="none" w:sz="0" w:space="0" w:color="auto"/>
                                                                        <w:left w:val="none" w:sz="0" w:space="0" w:color="auto"/>
                                                                        <w:bottom w:val="none" w:sz="0" w:space="0" w:color="auto"/>
                                                                        <w:right w:val="none" w:sz="0" w:space="0" w:color="auto"/>
                                                                      </w:divBdr>
                                                                      <w:divsChild>
                                                                        <w:div w:id="115491954">
                                                                          <w:marLeft w:val="0"/>
                                                                          <w:marRight w:val="0"/>
                                                                          <w:marTop w:val="0"/>
                                                                          <w:marBottom w:val="0"/>
                                                                          <w:divBdr>
                                                                            <w:top w:val="none" w:sz="0" w:space="0" w:color="auto"/>
                                                                            <w:left w:val="none" w:sz="0" w:space="0" w:color="auto"/>
                                                                            <w:bottom w:val="none" w:sz="0" w:space="0" w:color="auto"/>
                                                                            <w:right w:val="none" w:sz="0" w:space="0" w:color="auto"/>
                                                                          </w:divBdr>
                                                                          <w:divsChild>
                                                                            <w:div w:id="829172499">
                                                                              <w:marLeft w:val="0"/>
                                                                              <w:marRight w:val="0"/>
                                                                              <w:marTop w:val="0"/>
                                                                              <w:marBottom w:val="0"/>
                                                                              <w:divBdr>
                                                                                <w:top w:val="none" w:sz="0" w:space="0" w:color="auto"/>
                                                                                <w:left w:val="none" w:sz="0" w:space="0" w:color="auto"/>
                                                                                <w:bottom w:val="none" w:sz="0" w:space="0" w:color="auto"/>
                                                                                <w:right w:val="none" w:sz="0" w:space="0" w:color="auto"/>
                                                                              </w:divBdr>
                                                                              <w:divsChild>
                                                                                <w:div w:id="1394113569">
                                                                                  <w:marLeft w:val="0"/>
                                                                                  <w:marRight w:val="0"/>
                                                                                  <w:marTop w:val="0"/>
                                                                                  <w:marBottom w:val="0"/>
                                                                                  <w:divBdr>
                                                                                    <w:top w:val="none" w:sz="0" w:space="0" w:color="auto"/>
                                                                                    <w:left w:val="none" w:sz="0" w:space="0" w:color="auto"/>
                                                                                    <w:bottom w:val="none" w:sz="0" w:space="0" w:color="auto"/>
                                                                                    <w:right w:val="none" w:sz="0" w:space="0" w:color="auto"/>
                                                                                  </w:divBdr>
                                                                                  <w:divsChild>
                                                                                    <w:div w:id="1033269788">
                                                                                      <w:marLeft w:val="0"/>
                                                                                      <w:marRight w:val="0"/>
                                                                                      <w:marTop w:val="0"/>
                                                                                      <w:marBottom w:val="0"/>
                                                                                      <w:divBdr>
                                                                                        <w:top w:val="none" w:sz="0" w:space="0" w:color="auto"/>
                                                                                        <w:left w:val="none" w:sz="0" w:space="0" w:color="auto"/>
                                                                                        <w:bottom w:val="none" w:sz="0" w:space="0" w:color="auto"/>
                                                                                        <w:right w:val="none" w:sz="0" w:space="0" w:color="auto"/>
                                                                                      </w:divBdr>
                                                                                      <w:divsChild>
                                                                                        <w:div w:id="325129472">
                                                                                          <w:marLeft w:val="0"/>
                                                                                          <w:marRight w:val="0"/>
                                                                                          <w:marTop w:val="0"/>
                                                                                          <w:marBottom w:val="0"/>
                                                                                          <w:divBdr>
                                                                                            <w:top w:val="none" w:sz="0" w:space="0" w:color="auto"/>
                                                                                            <w:left w:val="none" w:sz="0" w:space="0" w:color="auto"/>
                                                                                            <w:bottom w:val="none" w:sz="0" w:space="0" w:color="auto"/>
                                                                                            <w:right w:val="none" w:sz="0" w:space="0" w:color="auto"/>
                                                                                          </w:divBdr>
                                                                                          <w:divsChild>
                                                                                            <w:div w:id="1994480156">
                                                                                              <w:marLeft w:val="0"/>
                                                                                              <w:marRight w:val="0"/>
                                                                                              <w:marTop w:val="0"/>
                                                                                              <w:marBottom w:val="0"/>
                                                                                              <w:divBdr>
                                                                                                <w:top w:val="none" w:sz="0" w:space="0" w:color="auto"/>
                                                                                                <w:left w:val="none" w:sz="0" w:space="0" w:color="auto"/>
                                                                                                <w:bottom w:val="none" w:sz="0" w:space="0" w:color="auto"/>
                                                                                                <w:right w:val="none" w:sz="0" w:space="0" w:color="auto"/>
                                                                                              </w:divBdr>
                                                                                              <w:divsChild>
                                                                                                <w:div w:id="1864514697">
                                                                                                  <w:marLeft w:val="0"/>
                                                                                                  <w:marRight w:val="0"/>
                                                                                                  <w:marTop w:val="0"/>
                                                                                                  <w:marBottom w:val="0"/>
                                                                                                  <w:divBdr>
                                                                                                    <w:top w:val="none" w:sz="0" w:space="0" w:color="auto"/>
                                                                                                    <w:left w:val="none" w:sz="0" w:space="0" w:color="auto"/>
                                                                                                    <w:bottom w:val="none" w:sz="0" w:space="0" w:color="auto"/>
                                                                                                    <w:right w:val="none" w:sz="0" w:space="0" w:color="auto"/>
                                                                                                  </w:divBdr>
                                                                                                  <w:divsChild>
                                                                                                    <w:div w:id="62914820">
                                                                                                      <w:marLeft w:val="0"/>
                                                                                                      <w:marRight w:val="0"/>
                                                                                                      <w:marTop w:val="0"/>
                                                                                                      <w:marBottom w:val="0"/>
                                                                                                      <w:divBdr>
                                                                                                        <w:top w:val="none" w:sz="0" w:space="0" w:color="auto"/>
                                                                                                        <w:left w:val="none" w:sz="0" w:space="0" w:color="auto"/>
                                                                                                        <w:bottom w:val="none" w:sz="0" w:space="0" w:color="auto"/>
                                                                                                        <w:right w:val="none" w:sz="0" w:space="0" w:color="auto"/>
                                                                                                      </w:divBdr>
                                                                                                      <w:divsChild>
                                                                                                        <w:div w:id="1099175377">
                                                                                                          <w:marLeft w:val="0"/>
                                                                                                          <w:marRight w:val="0"/>
                                                                                                          <w:marTop w:val="0"/>
                                                                                                          <w:marBottom w:val="0"/>
                                                                                                          <w:divBdr>
                                                                                                            <w:top w:val="none" w:sz="0" w:space="0" w:color="auto"/>
                                                                                                            <w:left w:val="none" w:sz="0" w:space="0" w:color="auto"/>
                                                                                                            <w:bottom w:val="none" w:sz="0" w:space="0" w:color="auto"/>
                                                                                                            <w:right w:val="none" w:sz="0" w:space="0" w:color="auto"/>
                                                                                                          </w:divBdr>
                                                                                                          <w:divsChild>
                                                                                                            <w:div w:id="1906261011">
                                                                                                              <w:marLeft w:val="0"/>
                                                                                                              <w:marRight w:val="0"/>
                                                                                                              <w:marTop w:val="0"/>
                                                                                                              <w:marBottom w:val="0"/>
                                                                                                              <w:divBdr>
                                                                                                                <w:top w:val="none" w:sz="0" w:space="0" w:color="auto"/>
                                                                                                                <w:left w:val="none" w:sz="0" w:space="0" w:color="auto"/>
                                                                                                                <w:bottom w:val="none" w:sz="0" w:space="0" w:color="auto"/>
                                                                                                                <w:right w:val="none" w:sz="0" w:space="0" w:color="auto"/>
                                                                                                              </w:divBdr>
                                                                                                              <w:divsChild>
                                                                                                                <w:div w:id="2141803509">
                                                                                                                  <w:marLeft w:val="0"/>
                                                                                                                  <w:marRight w:val="0"/>
                                                                                                                  <w:marTop w:val="0"/>
                                                                                                                  <w:marBottom w:val="0"/>
                                                                                                                  <w:divBdr>
                                                                                                                    <w:top w:val="none" w:sz="0" w:space="0" w:color="auto"/>
                                                                                                                    <w:left w:val="none" w:sz="0" w:space="0" w:color="auto"/>
                                                                                                                    <w:bottom w:val="none" w:sz="0" w:space="0" w:color="auto"/>
                                                                                                                    <w:right w:val="none" w:sz="0" w:space="0" w:color="auto"/>
                                                                                                                  </w:divBdr>
                                                                                                                  <w:divsChild>
                                                                                                                    <w:div w:id="231349667">
                                                                                                                      <w:marLeft w:val="0"/>
                                                                                                                      <w:marRight w:val="0"/>
                                                                                                                      <w:marTop w:val="0"/>
                                                                                                                      <w:marBottom w:val="0"/>
                                                                                                                      <w:divBdr>
                                                                                                                        <w:top w:val="none" w:sz="0" w:space="0" w:color="auto"/>
                                                                                                                        <w:left w:val="none" w:sz="0" w:space="0" w:color="auto"/>
                                                                                                                        <w:bottom w:val="none" w:sz="0" w:space="0" w:color="auto"/>
                                                                                                                        <w:right w:val="none" w:sz="0" w:space="0" w:color="auto"/>
                                                                                                                      </w:divBdr>
                                                                                                                      <w:divsChild>
                                                                                                                        <w:div w:id="44305869">
                                                                                                                          <w:marLeft w:val="0"/>
                                                                                                                          <w:marRight w:val="0"/>
                                                                                                                          <w:marTop w:val="0"/>
                                                                                                                          <w:marBottom w:val="0"/>
                                                                                                                          <w:divBdr>
                                                                                                                            <w:top w:val="none" w:sz="0" w:space="0" w:color="auto"/>
                                                                                                                            <w:left w:val="none" w:sz="0" w:space="0" w:color="auto"/>
                                                                                                                            <w:bottom w:val="none" w:sz="0" w:space="0" w:color="auto"/>
                                                                                                                            <w:right w:val="none" w:sz="0" w:space="0" w:color="auto"/>
                                                                                                                          </w:divBdr>
                                                                                                                          <w:divsChild>
                                                                                                                            <w:div w:id="1917012597">
                                                                                                                              <w:marLeft w:val="0"/>
                                                                                                                              <w:marRight w:val="0"/>
                                                                                                                              <w:marTop w:val="0"/>
                                                                                                                              <w:marBottom w:val="0"/>
                                                                                                                              <w:divBdr>
                                                                                                                                <w:top w:val="none" w:sz="0" w:space="0" w:color="auto"/>
                                                                                                                                <w:left w:val="none" w:sz="0" w:space="0" w:color="auto"/>
                                                                                                                                <w:bottom w:val="none" w:sz="0" w:space="0" w:color="auto"/>
                                                                                                                                <w:right w:val="none" w:sz="0" w:space="0" w:color="auto"/>
                                                                                                                              </w:divBdr>
                                                                                                                              <w:divsChild>
                                                                                                                                <w:div w:id="477460585">
                                                                                                                                  <w:marLeft w:val="0"/>
                                                                                                                                  <w:marRight w:val="0"/>
                                                                                                                                  <w:marTop w:val="0"/>
                                                                                                                                  <w:marBottom w:val="0"/>
                                                                                                                                  <w:divBdr>
                                                                                                                                    <w:top w:val="none" w:sz="0" w:space="0" w:color="auto"/>
                                                                                                                                    <w:left w:val="none" w:sz="0" w:space="0" w:color="auto"/>
                                                                                                                                    <w:bottom w:val="none" w:sz="0" w:space="0" w:color="auto"/>
                                                                                                                                    <w:right w:val="none" w:sz="0" w:space="0" w:color="auto"/>
                                                                                                                                  </w:divBdr>
                                                                                                                                  <w:divsChild>
                                                                                                                                    <w:div w:id="1549486229">
                                                                                                                                      <w:marLeft w:val="0"/>
                                                                                                                                      <w:marRight w:val="0"/>
                                                                                                                                      <w:marTop w:val="0"/>
                                                                                                                                      <w:marBottom w:val="0"/>
                                                                                                                                      <w:divBdr>
                                                                                                                                        <w:top w:val="none" w:sz="0" w:space="0" w:color="auto"/>
                                                                                                                                        <w:left w:val="none" w:sz="0" w:space="0" w:color="auto"/>
                                                                                                                                        <w:bottom w:val="none" w:sz="0" w:space="0" w:color="auto"/>
                                                                                                                                        <w:right w:val="none" w:sz="0" w:space="0" w:color="auto"/>
                                                                                                                                      </w:divBdr>
                                                                                                                                      <w:divsChild>
                                                                                                                                        <w:div w:id="325518094">
                                                                                                                                          <w:marLeft w:val="0"/>
                                                                                                                                          <w:marRight w:val="0"/>
                                                                                                                                          <w:marTop w:val="0"/>
                                                                                                                                          <w:marBottom w:val="0"/>
                                                                                                                                          <w:divBdr>
                                                                                                                                            <w:top w:val="none" w:sz="0" w:space="0" w:color="auto"/>
                                                                                                                                            <w:left w:val="none" w:sz="0" w:space="0" w:color="auto"/>
                                                                                                                                            <w:bottom w:val="none" w:sz="0" w:space="0" w:color="auto"/>
                                                                                                                                            <w:right w:val="none" w:sz="0" w:space="0" w:color="auto"/>
                                                                                                                                          </w:divBdr>
                                                                                                                                        </w:div>
                                                                                                                                        <w:div w:id="1178736946">
                                                                                                                                          <w:marLeft w:val="0"/>
                                                                                                                                          <w:marRight w:val="0"/>
                                                                                                                                          <w:marTop w:val="0"/>
                                                                                                                                          <w:marBottom w:val="0"/>
                                                                                                                                          <w:divBdr>
                                                                                                                                            <w:top w:val="none" w:sz="0" w:space="0" w:color="auto"/>
                                                                                                                                            <w:left w:val="none" w:sz="0" w:space="0" w:color="auto"/>
                                                                                                                                            <w:bottom w:val="none" w:sz="0" w:space="0" w:color="auto"/>
                                                                                                                                            <w:right w:val="none" w:sz="0" w:space="0" w:color="auto"/>
                                                                                                                                          </w:divBdr>
                                                                                                                                        </w:div>
                                                                                                                                        <w:div w:id="62658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763157">
      <w:bodyDiv w:val="1"/>
      <w:marLeft w:val="0"/>
      <w:marRight w:val="0"/>
      <w:marTop w:val="0"/>
      <w:marBottom w:val="0"/>
      <w:divBdr>
        <w:top w:val="none" w:sz="0" w:space="0" w:color="auto"/>
        <w:left w:val="none" w:sz="0" w:space="0" w:color="auto"/>
        <w:bottom w:val="none" w:sz="0" w:space="0" w:color="auto"/>
        <w:right w:val="none" w:sz="0" w:space="0" w:color="auto"/>
      </w:divBdr>
    </w:div>
    <w:div w:id="1985813875">
      <w:bodyDiv w:val="1"/>
      <w:marLeft w:val="0"/>
      <w:marRight w:val="0"/>
      <w:marTop w:val="0"/>
      <w:marBottom w:val="0"/>
      <w:divBdr>
        <w:top w:val="none" w:sz="0" w:space="0" w:color="auto"/>
        <w:left w:val="none" w:sz="0" w:space="0" w:color="auto"/>
        <w:bottom w:val="none" w:sz="0" w:space="0" w:color="auto"/>
        <w:right w:val="none" w:sz="0" w:space="0" w:color="auto"/>
      </w:divBdr>
      <w:divsChild>
        <w:div w:id="969633733">
          <w:marLeft w:val="0"/>
          <w:marRight w:val="0"/>
          <w:marTop w:val="0"/>
          <w:marBottom w:val="0"/>
          <w:divBdr>
            <w:top w:val="none" w:sz="0" w:space="0" w:color="auto"/>
            <w:left w:val="none" w:sz="0" w:space="0" w:color="auto"/>
            <w:bottom w:val="none" w:sz="0" w:space="0" w:color="auto"/>
            <w:right w:val="none" w:sz="0" w:space="0" w:color="auto"/>
          </w:divBdr>
          <w:divsChild>
            <w:div w:id="414715703">
              <w:marLeft w:val="0"/>
              <w:marRight w:val="0"/>
              <w:marTop w:val="0"/>
              <w:marBottom w:val="0"/>
              <w:divBdr>
                <w:top w:val="none" w:sz="0" w:space="0" w:color="auto"/>
                <w:left w:val="none" w:sz="0" w:space="0" w:color="auto"/>
                <w:bottom w:val="none" w:sz="0" w:space="0" w:color="auto"/>
                <w:right w:val="none" w:sz="0" w:space="0" w:color="auto"/>
              </w:divBdr>
              <w:divsChild>
                <w:div w:id="1996912125">
                  <w:marLeft w:val="0"/>
                  <w:marRight w:val="0"/>
                  <w:marTop w:val="0"/>
                  <w:marBottom w:val="0"/>
                  <w:divBdr>
                    <w:top w:val="none" w:sz="0" w:space="0" w:color="auto"/>
                    <w:left w:val="none" w:sz="0" w:space="0" w:color="auto"/>
                    <w:bottom w:val="none" w:sz="0" w:space="0" w:color="auto"/>
                    <w:right w:val="none" w:sz="0" w:space="0" w:color="auto"/>
                  </w:divBdr>
                  <w:divsChild>
                    <w:div w:id="1096943826">
                      <w:marLeft w:val="0"/>
                      <w:marRight w:val="0"/>
                      <w:marTop w:val="0"/>
                      <w:marBottom w:val="0"/>
                      <w:divBdr>
                        <w:top w:val="none" w:sz="0" w:space="0" w:color="auto"/>
                        <w:left w:val="none" w:sz="0" w:space="0" w:color="auto"/>
                        <w:bottom w:val="none" w:sz="0" w:space="0" w:color="auto"/>
                        <w:right w:val="none" w:sz="0" w:space="0" w:color="auto"/>
                      </w:divBdr>
                      <w:divsChild>
                        <w:div w:id="1709066914">
                          <w:marLeft w:val="0"/>
                          <w:marRight w:val="0"/>
                          <w:marTop w:val="0"/>
                          <w:marBottom w:val="0"/>
                          <w:divBdr>
                            <w:top w:val="none" w:sz="0" w:space="0" w:color="auto"/>
                            <w:left w:val="none" w:sz="0" w:space="0" w:color="auto"/>
                            <w:bottom w:val="none" w:sz="0" w:space="0" w:color="auto"/>
                            <w:right w:val="none" w:sz="0" w:space="0" w:color="auto"/>
                          </w:divBdr>
                          <w:divsChild>
                            <w:div w:id="1847281625">
                              <w:marLeft w:val="0"/>
                              <w:marRight w:val="0"/>
                              <w:marTop w:val="0"/>
                              <w:marBottom w:val="0"/>
                              <w:divBdr>
                                <w:top w:val="none" w:sz="0" w:space="0" w:color="auto"/>
                                <w:left w:val="none" w:sz="0" w:space="0" w:color="auto"/>
                                <w:bottom w:val="none" w:sz="0" w:space="0" w:color="auto"/>
                                <w:right w:val="none" w:sz="0" w:space="0" w:color="auto"/>
                              </w:divBdr>
                              <w:divsChild>
                                <w:div w:id="827552038">
                                  <w:marLeft w:val="0"/>
                                  <w:marRight w:val="0"/>
                                  <w:marTop w:val="0"/>
                                  <w:marBottom w:val="0"/>
                                  <w:divBdr>
                                    <w:top w:val="none" w:sz="0" w:space="0" w:color="auto"/>
                                    <w:left w:val="none" w:sz="0" w:space="0" w:color="auto"/>
                                    <w:bottom w:val="none" w:sz="0" w:space="0" w:color="auto"/>
                                    <w:right w:val="none" w:sz="0" w:space="0" w:color="auto"/>
                                  </w:divBdr>
                                  <w:divsChild>
                                    <w:div w:id="1039747285">
                                      <w:marLeft w:val="0"/>
                                      <w:marRight w:val="0"/>
                                      <w:marTop w:val="0"/>
                                      <w:marBottom w:val="0"/>
                                      <w:divBdr>
                                        <w:top w:val="none" w:sz="0" w:space="0" w:color="auto"/>
                                        <w:left w:val="none" w:sz="0" w:space="0" w:color="auto"/>
                                        <w:bottom w:val="none" w:sz="0" w:space="0" w:color="auto"/>
                                        <w:right w:val="none" w:sz="0" w:space="0" w:color="auto"/>
                                      </w:divBdr>
                                      <w:divsChild>
                                        <w:div w:id="1626540521">
                                          <w:marLeft w:val="0"/>
                                          <w:marRight w:val="0"/>
                                          <w:marTop w:val="0"/>
                                          <w:marBottom w:val="0"/>
                                          <w:divBdr>
                                            <w:top w:val="none" w:sz="0" w:space="0" w:color="auto"/>
                                            <w:left w:val="none" w:sz="0" w:space="0" w:color="auto"/>
                                            <w:bottom w:val="none" w:sz="0" w:space="0" w:color="auto"/>
                                            <w:right w:val="none" w:sz="0" w:space="0" w:color="auto"/>
                                          </w:divBdr>
                                          <w:divsChild>
                                            <w:div w:id="1746561204">
                                              <w:marLeft w:val="0"/>
                                              <w:marRight w:val="0"/>
                                              <w:marTop w:val="0"/>
                                              <w:marBottom w:val="0"/>
                                              <w:divBdr>
                                                <w:top w:val="none" w:sz="0" w:space="0" w:color="auto"/>
                                                <w:left w:val="none" w:sz="0" w:space="0" w:color="auto"/>
                                                <w:bottom w:val="none" w:sz="0" w:space="0" w:color="auto"/>
                                                <w:right w:val="none" w:sz="0" w:space="0" w:color="auto"/>
                                              </w:divBdr>
                                              <w:divsChild>
                                                <w:div w:id="391928017">
                                                  <w:marLeft w:val="0"/>
                                                  <w:marRight w:val="0"/>
                                                  <w:marTop w:val="0"/>
                                                  <w:marBottom w:val="0"/>
                                                  <w:divBdr>
                                                    <w:top w:val="none" w:sz="0" w:space="0" w:color="auto"/>
                                                    <w:left w:val="none" w:sz="0" w:space="0" w:color="auto"/>
                                                    <w:bottom w:val="none" w:sz="0" w:space="0" w:color="auto"/>
                                                    <w:right w:val="none" w:sz="0" w:space="0" w:color="auto"/>
                                                  </w:divBdr>
                                                  <w:divsChild>
                                                    <w:div w:id="1896433950">
                                                      <w:marLeft w:val="0"/>
                                                      <w:marRight w:val="0"/>
                                                      <w:marTop w:val="0"/>
                                                      <w:marBottom w:val="0"/>
                                                      <w:divBdr>
                                                        <w:top w:val="none" w:sz="0" w:space="0" w:color="auto"/>
                                                        <w:left w:val="none" w:sz="0" w:space="0" w:color="auto"/>
                                                        <w:bottom w:val="none" w:sz="0" w:space="0" w:color="auto"/>
                                                        <w:right w:val="none" w:sz="0" w:space="0" w:color="auto"/>
                                                      </w:divBdr>
                                                      <w:divsChild>
                                                        <w:div w:id="225146447">
                                                          <w:marLeft w:val="0"/>
                                                          <w:marRight w:val="0"/>
                                                          <w:marTop w:val="0"/>
                                                          <w:marBottom w:val="0"/>
                                                          <w:divBdr>
                                                            <w:top w:val="none" w:sz="0" w:space="0" w:color="auto"/>
                                                            <w:left w:val="none" w:sz="0" w:space="0" w:color="auto"/>
                                                            <w:bottom w:val="none" w:sz="0" w:space="0" w:color="auto"/>
                                                            <w:right w:val="none" w:sz="0" w:space="0" w:color="auto"/>
                                                          </w:divBdr>
                                                          <w:divsChild>
                                                            <w:div w:id="419300569">
                                                              <w:marLeft w:val="0"/>
                                                              <w:marRight w:val="0"/>
                                                              <w:marTop w:val="0"/>
                                                              <w:marBottom w:val="0"/>
                                                              <w:divBdr>
                                                                <w:top w:val="none" w:sz="0" w:space="0" w:color="auto"/>
                                                                <w:left w:val="none" w:sz="0" w:space="0" w:color="auto"/>
                                                                <w:bottom w:val="none" w:sz="0" w:space="0" w:color="auto"/>
                                                                <w:right w:val="none" w:sz="0" w:space="0" w:color="auto"/>
                                                              </w:divBdr>
                                                              <w:divsChild>
                                                                <w:div w:id="103499221">
                                                                  <w:marLeft w:val="0"/>
                                                                  <w:marRight w:val="0"/>
                                                                  <w:marTop w:val="0"/>
                                                                  <w:marBottom w:val="0"/>
                                                                  <w:divBdr>
                                                                    <w:top w:val="none" w:sz="0" w:space="0" w:color="auto"/>
                                                                    <w:left w:val="none" w:sz="0" w:space="0" w:color="auto"/>
                                                                    <w:bottom w:val="none" w:sz="0" w:space="0" w:color="auto"/>
                                                                    <w:right w:val="none" w:sz="0" w:space="0" w:color="auto"/>
                                                                  </w:divBdr>
                                                                  <w:divsChild>
                                                                    <w:div w:id="207496768">
                                                                      <w:marLeft w:val="0"/>
                                                                      <w:marRight w:val="0"/>
                                                                      <w:marTop w:val="0"/>
                                                                      <w:marBottom w:val="0"/>
                                                                      <w:divBdr>
                                                                        <w:top w:val="none" w:sz="0" w:space="0" w:color="auto"/>
                                                                        <w:left w:val="none" w:sz="0" w:space="0" w:color="auto"/>
                                                                        <w:bottom w:val="none" w:sz="0" w:space="0" w:color="auto"/>
                                                                        <w:right w:val="none" w:sz="0" w:space="0" w:color="auto"/>
                                                                      </w:divBdr>
                                                                      <w:divsChild>
                                                                        <w:div w:id="1093404089">
                                                                          <w:marLeft w:val="0"/>
                                                                          <w:marRight w:val="0"/>
                                                                          <w:marTop w:val="0"/>
                                                                          <w:marBottom w:val="0"/>
                                                                          <w:divBdr>
                                                                            <w:top w:val="none" w:sz="0" w:space="0" w:color="auto"/>
                                                                            <w:left w:val="none" w:sz="0" w:space="0" w:color="auto"/>
                                                                            <w:bottom w:val="none" w:sz="0" w:space="0" w:color="auto"/>
                                                                            <w:right w:val="none" w:sz="0" w:space="0" w:color="auto"/>
                                                                          </w:divBdr>
                                                                          <w:divsChild>
                                                                            <w:div w:id="1552376127">
                                                                              <w:marLeft w:val="0"/>
                                                                              <w:marRight w:val="0"/>
                                                                              <w:marTop w:val="0"/>
                                                                              <w:marBottom w:val="0"/>
                                                                              <w:divBdr>
                                                                                <w:top w:val="none" w:sz="0" w:space="0" w:color="auto"/>
                                                                                <w:left w:val="none" w:sz="0" w:space="0" w:color="auto"/>
                                                                                <w:bottom w:val="none" w:sz="0" w:space="0" w:color="auto"/>
                                                                                <w:right w:val="none" w:sz="0" w:space="0" w:color="auto"/>
                                                                              </w:divBdr>
                                                                              <w:divsChild>
                                                                                <w:div w:id="1379813744">
                                                                                  <w:marLeft w:val="0"/>
                                                                                  <w:marRight w:val="0"/>
                                                                                  <w:marTop w:val="0"/>
                                                                                  <w:marBottom w:val="0"/>
                                                                                  <w:divBdr>
                                                                                    <w:top w:val="none" w:sz="0" w:space="0" w:color="auto"/>
                                                                                    <w:left w:val="none" w:sz="0" w:space="0" w:color="auto"/>
                                                                                    <w:bottom w:val="none" w:sz="0" w:space="0" w:color="auto"/>
                                                                                    <w:right w:val="none" w:sz="0" w:space="0" w:color="auto"/>
                                                                                  </w:divBdr>
                                                                                  <w:divsChild>
                                                                                    <w:div w:id="583271029">
                                                                                      <w:marLeft w:val="0"/>
                                                                                      <w:marRight w:val="0"/>
                                                                                      <w:marTop w:val="0"/>
                                                                                      <w:marBottom w:val="0"/>
                                                                                      <w:divBdr>
                                                                                        <w:top w:val="none" w:sz="0" w:space="0" w:color="auto"/>
                                                                                        <w:left w:val="none" w:sz="0" w:space="0" w:color="auto"/>
                                                                                        <w:bottom w:val="none" w:sz="0" w:space="0" w:color="auto"/>
                                                                                        <w:right w:val="none" w:sz="0" w:space="0" w:color="auto"/>
                                                                                      </w:divBdr>
                                                                                      <w:divsChild>
                                                                                        <w:div w:id="1957827793">
                                                                                          <w:marLeft w:val="0"/>
                                                                                          <w:marRight w:val="0"/>
                                                                                          <w:marTop w:val="0"/>
                                                                                          <w:marBottom w:val="0"/>
                                                                                          <w:divBdr>
                                                                                            <w:top w:val="none" w:sz="0" w:space="0" w:color="auto"/>
                                                                                            <w:left w:val="none" w:sz="0" w:space="0" w:color="auto"/>
                                                                                            <w:bottom w:val="none" w:sz="0" w:space="0" w:color="auto"/>
                                                                                            <w:right w:val="none" w:sz="0" w:space="0" w:color="auto"/>
                                                                                          </w:divBdr>
                                                                                          <w:divsChild>
                                                                                            <w:div w:id="1615554850">
                                                                                              <w:marLeft w:val="0"/>
                                                                                              <w:marRight w:val="0"/>
                                                                                              <w:marTop w:val="0"/>
                                                                                              <w:marBottom w:val="0"/>
                                                                                              <w:divBdr>
                                                                                                <w:top w:val="none" w:sz="0" w:space="0" w:color="auto"/>
                                                                                                <w:left w:val="none" w:sz="0" w:space="0" w:color="auto"/>
                                                                                                <w:bottom w:val="none" w:sz="0" w:space="0" w:color="auto"/>
                                                                                                <w:right w:val="none" w:sz="0" w:space="0" w:color="auto"/>
                                                                                              </w:divBdr>
                                                                                              <w:divsChild>
                                                                                                <w:div w:id="124395461">
                                                                                                  <w:marLeft w:val="0"/>
                                                                                                  <w:marRight w:val="0"/>
                                                                                                  <w:marTop w:val="0"/>
                                                                                                  <w:marBottom w:val="0"/>
                                                                                                  <w:divBdr>
                                                                                                    <w:top w:val="none" w:sz="0" w:space="0" w:color="auto"/>
                                                                                                    <w:left w:val="none" w:sz="0" w:space="0" w:color="auto"/>
                                                                                                    <w:bottom w:val="none" w:sz="0" w:space="0" w:color="auto"/>
                                                                                                    <w:right w:val="none" w:sz="0" w:space="0" w:color="auto"/>
                                                                                                  </w:divBdr>
                                                                                                  <w:divsChild>
                                                                                                    <w:div w:id="1191576743">
                                                                                                      <w:marLeft w:val="0"/>
                                                                                                      <w:marRight w:val="0"/>
                                                                                                      <w:marTop w:val="0"/>
                                                                                                      <w:marBottom w:val="0"/>
                                                                                                      <w:divBdr>
                                                                                                        <w:top w:val="none" w:sz="0" w:space="0" w:color="auto"/>
                                                                                                        <w:left w:val="none" w:sz="0" w:space="0" w:color="auto"/>
                                                                                                        <w:bottom w:val="none" w:sz="0" w:space="0" w:color="auto"/>
                                                                                                        <w:right w:val="none" w:sz="0" w:space="0" w:color="auto"/>
                                                                                                      </w:divBdr>
                                                                                                      <w:divsChild>
                                                                                                        <w:div w:id="1308168629">
                                                                                                          <w:marLeft w:val="0"/>
                                                                                                          <w:marRight w:val="0"/>
                                                                                                          <w:marTop w:val="0"/>
                                                                                                          <w:marBottom w:val="0"/>
                                                                                                          <w:divBdr>
                                                                                                            <w:top w:val="none" w:sz="0" w:space="0" w:color="auto"/>
                                                                                                            <w:left w:val="none" w:sz="0" w:space="0" w:color="auto"/>
                                                                                                            <w:bottom w:val="none" w:sz="0" w:space="0" w:color="auto"/>
                                                                                                            <w:right w:val="none" w:sz="0" w:space="0" w:color="auto"/>
                                                                                                          </w:divBdr>
                                                                                                          <w:divsChild>
                                                                                                            <w:div w:id="1847593076">
                                                                                                              <w:marLeft w:val="0"/>
                                                                                                              <w:marRight w:val="0"/>
                                                                                                              <w:marTop w:val="0"/>
                                                                                                              <w:marBottom w:val="0"/>
                                                                                                              <w:divBdr>
                                                                                                                <w:top w:val="none" w:sz="0" w:space="0" w:color="auto"/>
                                                                                                                <w:left w:val="none" w:sz="0" w:space="0" w:color="auto"/>
                                                                                                                <w:bottom w:val="none" w:sz="0" w:space="0" w:color="auto"/>
                                                                                                                <w:right w:val="none" w:sz="0" w:space="0" w:color="auto"/>
                                                                                                              </w:divBdr>
                                                                                                              <w:divsChild>
                                                                                                                <w:div w:id="847792663">
                                                                                                                  <w:marLeft w:val="0"/>
                                                                                                                  <w:marRight w:val="0"/>
                                                                                                                  <w:marTop w:val="0"/>
                                                                                                                  <w:marBottom w:val="0"/>
                                                                                                                  <w:divBdr>
                                                                                                                    <w:top w:val="none" w:sz="0" w:space="0" w:color="auto"/>
                                                                                                                    <w:left w:val="none" w:sz="0" w:space="0" w:color="auto"/>
                                                                                                                    <w:bottom w:val="none" w:sz="0" w:space="0" w:color="auto"/>
                                                                                                                    <w:right w:val="none" w:sz="0" w:space="0" w:color="auto"/>
                                                                                                                  </w:divBdr>
                                                                                                                  <w:divsChild>
                                                                                                                    <w:div w:id="1285960665">
                                                                                                                      <w:marLeft w:val="0"/>
                                                                                                                      <w:marRight w:val="0"/>
                                                                                                                      <w:marTop w:val="0"/>
                                                                                                                      <w:marBottom w:val="0"/>
                                                                                                                      <w:divBdr>
                                                                                                                        <w:top w:val="none" w:sz="0" w:space="0" w:color="auto"/>
                                                                                                                        <w:left w:val="none" w:sz="0" w:space="0" w:color="auto"/>
                                                                                                                        <w:bottom w:val="none" w:sz="0" w:space="0" w:color="auto"/>
                                                                                                                        <w:right w:val="none" w:sz="0" w:space="0" w:color="auto"/>
                                                                                                                      </w:divBdr>
                                                                                                                      <w:divsChild>
                                                                                                                        <w:div w:id="1305812796">
                                                                                                                          <w:marLeft w:val="0"/>
                                                                                                                          <w:marRight w:val="0"/>
                                                                                                                          <w:marTop w:val="0"/>
                                                                                                                          <w:marBottom w:val="0"/>
                                                                                                                          <w:divBdr>
                                                                                                                            <w:top w:val="none" w:sz="0" w:space="0" w:color="auto"/>
                                                                                                                            <w:left w:val="none" w:sz="0" w:space="0" w:color="auto"/>
                                                                                                                            <w:bottom w:val="none" w:sz="0" w:space="0" w:color="auto"/>
                                                                                                                            <w:right w:val="none" w:sz="0" w:space="0" w:color="auto"/>
                                                                                                                          </w:divBdr>
                                                                                                                          <w:divsChild>
                                                                                                                            <w:div w:id="1014377197">
                                                                                                                              <w:marLeft w:val="0"/>
                                                                                                                              <w:marRight w:val="0"/>
                                                                                                                              <w:marTop w:val="0"/>
                                                                                                                              <w:marBottom w:val="0"/>
                                                                                                                              <w:divBdr>
                                                                                                                                <w:top w:val="none" w:sz="0" w:space="0" w:color="auto"/>
                                                                                                                                <w:left w:val="none" w:sz="0" w:space="0" w:color="auto"/>
                                                                                                                                <w:bottom w:val="none" w:sz="0" w:space="0" w:color="auto"/>
                                                                                                                                <w:right w:val="none" w:sz="0" w:space="0" w:color="auto"/>
                                                                                                                              </w:divBdr>
                                                                                                                              <w:divsChild>
                                                                                                                                <w:div w:id="1338728313">
                                                                                                                                  <w:marLeft w:val="0"/>
                                                                                                                                  <w:marRight w:val="0"/>
                                                                                                                                  <w:marTop w:val="0"/>
                                                                                                                                  <w:marBottom w:val="0"/>
                                                                                                                                  <w:divBdr>
                                                                                                                                    <w:top w:val="none" w:sz="0" w:space="0" w:color="auto"/>
                                                                                                                                    <w:left w:val="none" w:sz="0" w:space="0" w:color="auto"/>
                                                                                                                                    <w:bottom w:val="none" w:sz="0" w:space="0" w:color="auto"/>
                                                                                                                                    <w:right w:val="none" w:sz="0" w:space="0" w:color="auto"/>
                                                                                                                                  </w:divBdr>
                                                                                                                                  <w:divsChild>
                                                                                                                                    <w:div w:id="2030599486">
                                                                                                                                      <w:marLeft w:val="0"/>
                                                                                                                                      <w:marRight w:val="0"/>
                                                                                                                                      <w:marTop w:val="0"/>
                                                                                                                                      <w:marBottom w:val="0"/>
                                                                                                                                      <w:divBdr>
                                                                                                                                        <w:top w:val="none" w:sz="0" w:space="0" w:color="auto"/>
                                                                                                                                        <w:left w:val="none" w:sz="0" w:space="0" w:color="auto"/>
                                                                                                                                        <w:bottom w:val="none" w:sz="0" w:space="0" w:color="auto"/>
                                                                                                                                        <w:right w:val="none" w:sz="0" w:space="0" w:color="auto"/>
                                                                                                                                      </w:divBdr>
                                                                                                                                      <w:divsChild>
                                                                                                                                        <w:div w:id="1530025398">
                                                                                                                                          <w:marLeft w:val="0"/>
                                                                                                                                          <w:marRight w:val="0"/>
                                                                                                                                          <w:marTop w:val="0"/>
                                                                                                                                          <w:marBottom w:val="0"/>
                                                                                                                                          <w:divBdr>
                                                                                                                                            <w:top w:val="none" w:sz="0" w:space="0" w:color="auto"/>
                                                                                                                                            <w:left w:val="none" w:sz="0" w:space="0" w:color="auto"/>
                                                                                                                                            <w:bottom w:val="none" w:sz="0" w:space="0" w:color="auto"/>
                                                                                                                                            <w:right w:val="none" w:sz="0" w:space="0" w:color="auto"/>
                                                                                                                                          </w:divBdr>
                                                                                                                                        </w:div>
                                                                                                                                        <w:div w:id="9907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Aleksandra.Wieczorek@eesc.europa.e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www.uni-europa.org/2020/04/22/joint-statement-on-the-covid-19-impact-to-the-industrial-cleaning-and-facility-services-sector-and-the-necessary-measures-to-protect-it/" TargetMode="External"/><Relationship Id="rId13" Type="http://schemas.openxmlformats.org/officeDocument/2006/relationships/hyperlink" Target="https://www.efci.eu/wp-content/uploads/2019/10/2019-10-29_Joint-statement-on-digitalisation-EFCI-UNI-Europa-29.10.2019.pdf" TargetMode="External"/><Relationship Id="rId18" Type="http://schemas.openxmlformats.org/officeDocument/2006/relationships/hyperlink" Target="http://www.ecolabelindex.com/ecolabels/?st=category,cleaning" TargetMode="External"/><Relationship Id="rId3" Type="http://schemas.openxmlformats.org/officeDocument/2006/relationships/hyperlink" Target="https://www.eurofound.europa.eu/publications/report/2019/representativeness-of-the-european-social-partner-organisations-industrial-cleaning-sector" TargetMode="External"/><Relationship Id="rId7" Type="http://schemas.openxmlformats.org/officeDocument/2006/relationships/hyperlink" Target="https://ec.europa.eu/info/policies/public-procurement/support-tools-public-buyers_pl" TargetMode="External"/><Relationship Id="rId12" Type="http://schemas.openxmlformats.org/officeDocument/2006/relationships/hyperlink" Target="http://www.cleaningbestvalue.eu/" TargetMode="External"/><Relationship Id="rId17" Type="http://schemas.openxmlformats.org/officeDocument/2006/relationships/hyperlink" Target="http://www.ecolabelindex.com/ecolabel/cleaning-industry-management-standard-cims" TargetMode="External"/><Relationship Id="rId2" Type="http://schemas.openxmlformats.org/officeDocument/2006/relationships/hyperlink" Target="https://eur-lex.europa.eu/legal-content/PL/TXT/PDF/?uri=CELEX:32017H1805&amp;from=EN" TargetMode="External"/><Relationship Id="rId16" Type="http://schemas.openxmlformats.org/officeDocument/2006/relationships/hyperlink" Target="https://ec.europa.eu/environment/ecolabel/documents/Cleaning_Services_Factsheet_Final.pdf" TargetMode="External"/><Relationship Id="rId20" Type="http://schemas.openxmlformats.org/officeDocument/2006/relationships/hyperlink" Target="https://www.nhh.no/globalassets/departments/business-and-management-science/seminars/2016-spring/120516.pdf" TargetMode="External"/><Relationship Id="rId1" Type="http://schemas.openxmlformats.org/officeDocument/2006/relationships/hyperlink" Target="http://www.europeancleaningjournal.com/magazine/articles/latest-news/managing-quality-in-german-contract-cleaning" TargetMode="External"/><Relationship Id="rId6" Type="http://schemas.openxmlformats.org/officeDocument/2006/relationships/hyperlink" Target="https://ec.europa.eu/info/policies/public-procurement/support-tools-public-buyers/social-procurement_pl" TargetMode="External"/><Relationship Id="rId11" Type="http://schemas.openxmlformats.org/officeDocument/2006/relationships/hyperlink" Target="https://www.socialeurope.eu/europes-invisible-precariat" TargetMode="External"/><Relationship Id="rId5" Type="http://schemas.openxmlformats.org/officeDocument/2006/relationships/hyperlink" Target="https://www.europarl.europa.eu/RegData/etudes/STUD/2018/631048/IPOL_STU(2018)631048_EN.pdf" TargetMode="External"/><Relationship Id="rId15" Type="http://schemas.openxmlformats.org/officeDocument/2006/relationships/hyperlink" Target="https://www.uni-europa.org/2020/05/08/private-secruity-joint-declaration-ensuring-business-continuity-and-protection-of-workers-in-the-covid-19-pandemic/" TargetMode="External"/><Relationship Id="rId10" Type="http://schemas.openxmlformats.org/officeDocument/2006/relationships/hyperlink" Target="https://jacobinmag.com/2020/03/coronavirus-workers-rights-health-care-cleaners-gig-economy" TargetMode="External"/><Relationship Id="rId19" Type="http://schemas.openxmlformats.org/officeDocument/2006/relationships/hyperlink" Target="https://www.nhh.no/globalassets/departments/business-and-management-science/seminars/2016-spring/120516.pdf" TargetMode="External"/><Relationship Id="rId4" Type="http://schemas.openxmlformats.org/officeDocument/2006/relationships/hyperlink" Target="https://ec.europa.eu/growth/single-market/public-procurement_pl" TargetMode="External"/><Relationship Id="rId9" Type="http://schemas.openxmlformats.org/officeDocument/2006/relationships/hyperlink" Target="https://www.eurofound.europa.eu/sites/default/files/ef_publication/field_ef_document/ef19012en.pdf" TargetMode="External"/><Relationship Id="rId14" Type="http://schemas.openxmlformats.org/officeDocument/2006/relationships/hyperlink" Target="https://www.efci.eu/wp-content/uploads/2019/10/2019-10-29_Joint-statement-on-digitalisation-EFCI-UNI-Europa-29.10.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da99570-6012-4083-bfeb-7d32ad1ce1a3">VV634QRNENMJ-2004427339-9454</_dlc_DocId>
    <_dlc_DocIdUrl xmlns="cda99570-6012-4083-bfeb-7d32ad1ce1a3">
      <Url>http://dm2016/eesc/2020/_layouts/15/DocIdRedir.aspx?ID=VV634QRNENMJ-2004427339-9454</Url>
      <Description>VV634QRNENMJ-2004427339-9454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PA</TermName>
          <TermId xmlns="http://schemas.microsoft.com/office/infopath/2007/PartnerControls">ef6fd07e-7d84-45ad-8a75-9a9414a8759c</TermId>
        </TermInfo>
      </Terms>
    </DocumentType_0>
    <Procedure xmlns="cda99570-6012-4083-bfeb-7d32ad1ce1a3"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cda99570-6012-4083-bfeb-7d32ad1ce1a3">2020-08-24T12:00:00+00:00</ProductionDate>
    <FicheYear xmlns="cda99570-6012-4083-bfeb-7d32ad1ce1a3">2020</FicheYear>
    <DocumentNumber xmlns="0381fa04-922e-4f8c-89b0-7415d369da52">1563</DocumentNumber>
    <DocumentVersion xmlns="cda99570-6012-4083-bfeb-7d32ad1ce1a3">1</DocumentVersion>
    <DossierNumber xmlns="cda99570-6012-4083-bfeb-7d32ad1ce1a3">174</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cda99570-6012-4083-bfeb-7d32ad1ce1a3">2020-09-02T12:00:00+00:00</MeetingDate>
    <TaxCatchAll xmlns="cda99570-6012-4083-bfeb-7d32ad1ce1a3">
      <Value>73</Value>
      <Value>48</Value>
      <Value>47</Value>
      <Value>46</Value>
      <Value>45</Value>
      <Value>44</Value>
      <Value>43</Value>
      <Value>41</Value>
      <Value>40</Value>
      <Value>39</Value>
      <Value>38</Value>
      <Value>36</Value>
      <Value>34</Value>
      <Value>32</Value>
      <Value>31</Value>
      <Value>30</Value>
      <Value>29</Value>
      <Value>24</Value>
      <Value>111</Value>
      <Value>16</Value>
      <Value>104</Value>
      <Value>13</Value>
      <Value>11</Value>
      <Value>10</Value>
      <Value>9</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s>
    </DocumentLanguage_0>
    <Rapporteur xmlns="cda99570-6012-4083-bfeb-7d32ad1ce1a3">KONSTANTINOU &amp; DUTTO</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cda99570-6012-4083-bfeb-7d32ad1ce1a3">2020</DocumentYear>
    <FicheNumber xmlns="cda99570-6012-4083-bfeb-7d32ad1ce1a3">8514</FicheNumber>
    <DocumentPart xmlns="cda99570-6012-4083-bfeb-7d32ad1ce1a3">0</DocumentPart>
    <AdoptionDate xmlns="cda99570-6012-4083-bfeb-7d32ad1ce1a3" xsi:nil="true"/>
    <RequestingService xmlns="cda99570-6012-4083-bfeb-7d32ad1ce1a3">Commission consultative des mutations industrielles</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CCMI</TermName>
          <TermId xmlns="http://schemas.microsoft.com/office/infopath/2007/PartnerControls">5795ccfc-ebb7-4e2d-a45e-09a8301b3a5c</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0381fa04-922e-4f8c-89b0-7415d369da52">86</MeetingNumber>
    <DossierName_0 xmlns="http://schemas.microsoft.com/sharepoint/v3/fields">
      <Terms xmlns="http://schemas.microsoft.com/office/infopath/2007/PartnerControls">
        <TermInfo xmlns="http://schemas.microsoft.com/office/infopath/2007/PartnerControls">
          <TermName xmlns="http://schemas.microsoft.com/office/infopath/2007/PartnerControls">CCMI</TermName>
          <TermId xmlns="http://schemas.microsoft.com/office/infopath/2007/PartnerControls">3451ec22-e6ff-42b3-8610-379fec773b3a</TermId>
        </TermInfo>
      </Terms>
    </DossierName_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10FCE28FA6316941A8E63DE5CBD60CA0" ma:contentTypeVersion="4" ma:contentTypeDescription="Defines the documents for Document Manager V2" ma:contentTypeScope="" ma:versionID="9b6fa2223ca76fa613628daa2e29fd53">
  <xsd:schema xmlns:xsd="http://www.w3.org/2001/XMLSchema" xmlns:xs="http://www.w3.org/2001/XMLSchema" xmlns:p="http://schemas.microsoft.com/office/2006/metadata/properties" xmlns:ns2="cda99570-6012-4083-bfeb-7d32ad1ce1a3" xmlns:ns3="http://schemas.microsoft.com/sharepoint/v3/fields" xmlns:ns4="0381fa04-922e-4f8c-89b0-7415d369da52" targetNamespace="http://schemas.microsoft.com/office/2006/metadata/properties" ma:root="true" ma:fieldsID="c84aebccc94f8f26fd15896cf62d5ceb" ns2:_="" ns3:_="" ns4:_="">
    <xsd:import namespace="cda99570-6012-4083-bfeb-7d32ad1ce1a3"/>
    <xsd:import namespace="http://schemas.microsoft.com/sharepoint/v3/fields"/>
    <xsd:import namespace="0381fa04-922e-4f8c-89b0-7415d369da52"/>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99570-6012-4083-bfeb-7d32ad1ce1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description="" ma:hidden="true" ma:list="{0d0d295d-627a-4c5d-a1a5-11c9952cac30}" ma:internalName="TaxCatchAll" ma:showField="CatchAllData"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0d0d295d-627a-4c5d-a1a5-11c9952cac30}" ma:internalName="TaxCatchAllLabel" ma:readOnly="true" ma:showField="CatchAllDataLabel"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81fa04-922e-4f8c-89b0-7415d369da52"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7053-06AB-4046-B632-F21B57B2A071}">
  <ds:schemaRefs>
    <ds:schemaRef ds:uri="http://schemas.microsoft.com/sharepoint/events"/>
  </ds:schemaRefs>
</ds:datastoreItem>
</file>

<file path=customXml/itemProps2.xml><?xml version="1.0" encoding="utf-8"?>
<ds:datastoreItem xmlns:ds="http://schemas.openxmlformats.org/officeDocument/2006/customXml" ds:itemID="{185E2E3B-8939-492D-A942-09F2ED75F669}">
  <ds:schemaRefs>
    <ds:schemaRef ds:uri="http://schemas.microsoft.com/office/2006/metadata/properties"/>
    <ds:schemaRef ds:uri="http://schemas.microsoft.com/office/infopath/2007/PartnerControls"/>
    <ds:schemaRef ds:uri="cda99570-6012-4083-bfeb-7d32ad1ce1a3"/>
    <ds:schemaRef ds:uri="http://schemas.microsoft.com/sharepoint/v3/fields"/>
    <ds:schemaRef ds:uri="0381fa04-922e-4f8c-89b0-7415d369da52"/>
  </ds:schemaRefs>
</ds:datastoreItem>
</file>

<file path=customXml/itemProps3.xml><?xml version="1.0" encoding="utf-8"?>
<ds:datastoreItem xmlns:ds="http://schemas.openxmlformats.org/officeDocument/2006/customXml" ds:itemID="{277F1DF8-C38E-445B-98B2-EF5F3ED74FA2}">
  <ds:schemaRefs>
    <ds:schemaRef ds:uri="http://schemas.microsoft.com/sharepoint/v3/contenttype/forms"/>
  </ds:schemaRefs>
</ds:datastoreItem>
</file>

<file path=customXml/itemProps4.xml><?xml version="1.0" encoding="utf-8"?>
<ds:datastoreItem xmlns:ds="http://schemas.openxmlformats.org/officeDocument/2006/customXml" ds:itemID="{77EAB78A-3928-40EC-823F-FBB7A3363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99570-6012-4083-bfeb-7d32ad1ce1a3"/>
    <ds:schemaRef ds:uri="http://schemas.microsoft.com/sharepoint/v3/fields"/>
    <ds:schemaRef ds:uri="0381fa04-922e-4f8c-89b0-7415d369d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3275</Words>
  <Characters>19655</Characters>
  <Application>Microsoft Office Word</Application>
  <DocSecurity>0</DocSecurity>
  <Lines>163</Lines>
  <Paragraphs>45</Paragraphs>
  <ScaleCrop>false</ScaleCrop>
  <HeadingPairs>
    <vt:vector size="6" baseType="variant">
      <vt:variant>
        <vt:lpstr>Tytuł</vt:lpstr>
      </vt:variant>
      <vt:variant>
        <vt:i4>1</vt:i4>
      </vt:variant>
      <vt:variant>
        <vt:lpstr>Title</vt:lpstr>
      </vt:variant>
      <vt:variant>
        <vt:i4>1</vt:i4>
      </vt:variant>
      <vt:variant>
        <vt:lpstr>Název</vt:lpstr>
      </vt:variant>
      <vt:variant>
        <vt:i4>1</vt:i4>
      </vt:variant>
    </vt:vector>
  </HeadingPairs>
  <TitlesOfParts>
    <vt:vector size="3" baseType="lpstr">
      <vt:lpstr>Zamówienia publiczne jako instrument tworzenia wartości i godności w pracy w usługach porządkowych i pomocniczych (opinia z inicjatywy własnej)</vt:lpstr>
      <vt:lpstr>Public procurement as a tool to create value and dignity in work in cleaning and facility services (own-initiative opinion)</vt:lpstr>
      <vt:lpstr>Working with asbestos in energy renovation (information report)</vt:lpstr>
    </vt:vector>
  </TitlesOfParts>
  <Company>CESE-CdR</Company>
  <LinksUpToDate>false</LinksUpToDate>
  <CharactersWithSpaces>22885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Zamówienia publiczne jako instrument tworzenia wartości i godności w pracy w usługach porządkowych i pomocniczych (opinia z inicjatywy własnej)</dc:title>
  <dc:creator>Andreas Bongartz</dc:creator>
  <cp:keywords>EESC-2020-01563-00-01-PA-TRA-EN</cp:keywords>
  <dc:description>Rapporteur: KONSTANTINOU &amp; DUTTO - Original language: EN - Date of document: 24/08/2020 - Date of meeting: 02/09/2020 - External documents:  - Administrator: MME WIECZOREK Aleksandra</dc:description>
  <cp:lastModifiedBy>Lech Pilawski</cp:lastModifiedBy>
  <cp:revision>2</cp:revision>
  <cp:lastPrinted>2020-07-07T13:08:00Z</cp:lastPrinted>
  <dcterms:created xsi:type="dcterms:W3CDTF">2020-08-31T11:38:00Z</dcterms:created>
  <dcterms:modified xsi:type="dcterms:W3CDTF">2020-08-31T11:38:00Z</dcterms:modified>
  <cp:category>CCMI/174</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Date">
    <vt:lpwstr>24/08/2020, 17/08/2020, 17/08/2020, 09/07/2020, 09/07/2020, 14/05/2020, 14/05/2020, 07/04/2020, 03/04/2020, 02/04/2020, 02/04/2020, 29/11/2018, 29/11/2018, 16/03/2018, 16/03/2018, 16/03/2018, 27/02/2018, 27/02/2018, 28/11/2016, 20/10/2016, 20/10/2016</vt:lpwstr>
  </property>
  <property fmtid="{D5CDD505-2E9C-101B-9397-08002B2CF9AE}" pid="3" name="Pref_FileName">
    <vt:lpwstr>EESC-2020-01563-00-01-PA-ORI.docx, EESC-2020-01563-00-00-PA-TRA-EN-CRR.docx, EESC-2020-01563-00-00-PA-CRR-EN.docx, EESC-2020-01563-00-01-APA-TRA-EN-CRR.docx, EESC-2020-01563-00-01-APA-CRR-EN.docx, EESC-2020-01563-00-00-APA-TRA-EN-CRR.docx, EESC-2020-01563</vt:lpwstr>
  </property>
  <property fmtid="{D5CDD505-2E9C-101B-9397-08002B2CF9AE}" pid="4" name="Pref_Time">
    <vt:lpwstr>12:49:44, 14:40:17, 14:22:32, 15:23:06, 14:37:52, 15:50:50, 15:21:23, 11:42:14, 09:26:41, 16:10:22, 15:40:02, 14:39:03, 14:26:53, 12:51:26, 11:53:54, 11:12:49, 16:53:33, 16:50:48, 11:36:38, 11:53:59, 11:37:47</vt:lpwstr>
  </property>
  <property fmtid="{D5CDD505-2E9C-101B-9397-08002B2CF9AE}" pid="5" name="Pref_User">
    <vt:lpwstr>enied, hnic, htoo, hnic, YMUR, hnic, htoo, hnic, hnic, hnic, hnic, LAchi, htoo, mreg, mreg, ssex, enied, nmcg, enied, enied, ssex</vt:lpwstr>
  </property>
  <property fmtid="{D5CDD505-2E9C-101B-9397-08002B2CF9AE}" pid="6" name="Pref_formatted">
    <vt:bool>true</vt:bool>
  </property>
  <property fmtid="{D5CDD505-2E9C-101B-9397-08002B2CF9AE}" pid="7" name="ContentTypeId">
    <vt:lpwstr>0x010100EA97B91038054C99906057A708A1480A0010FCE28FA6316941A8E63DE5CBD60CA0</vt:lpwstr>
  </property>
  <property fmtid="{D5CDD505-2E9C-101B-9397-08002B2CF9AE}" pid="8" name="_dlc_DocIdItemGuid">
    <vt:lpwstr>5f44d7ab-044f-40c9-9cc2-4de667e280d3</vt:lpwstr>
  </property>
  <property fmtid="{D5CDD505-2E9C-101B-9397-08002B2CF9AE}" pid="9" name="AvailableTranslations">
    <vt:lpwstr>34;#SL|98a412ae-eb01-49e9-ae3d-585a81724cfc;#16;#ES|e7a6b05b-ae16-40c8-add9-68b64b03aeba;#45;#FI|87606a43-d45f-42d6-b8c9-e1a3457db5b7;#10;#DE|f6b31e5a-26fa-4935-b661-318e46daf27e;#36;#MT|7df99101-6854-4a26-b53a-b88c0da02c26;#13;#IT|0774613c-01ed-4e5d-a25d</vt:lpwstr>
  </property>
  <property fmtid="{D5CDD505-2E9C-101B-9397-08002B2CF9AE}" pid="10" name="DocumentType_0">
    <vt:lpwstr>PA|ef6fd07e-7d84-45ad-8a75-9a9414a8759c</vt:lpwstr>
  </property>
  <property fmtid="{D5CDD505-2E9C-101B-9397-08002B2CF9AE}" pid="11" name="MeetingNumber">
    <vt:i4>86</vt:i4>
  </property>
  <property fmtid="{D5CDD505-2E9C-101B-9397-08002B2CF9AE}" pid="12" name="DossierName_0">
    <vt:lpwstr>CCMI|3451ec22-e6ff-42b3-8610-379fec773b3a</vt:lpwstr>
  </property>
  <property fmtid="{D5CDD505-2E9C-101B-9397-08002B2CF9AE}" pid="13" name="DocumentSource_0">
    <vt:lpwstr>EESC|422833ec-8d7e-4e65-8e4e-8bed07ffb729</vt:lpwstr>
  </property>
  <property fmtid="{D5CDD505-2E9C-101B-9397-08002B2CF9AE}" pid="14" name="DocumentNumber">
    <vt:i4>1563</vt:i4>
  </property>
  <property fmtid="{D5CDD505-2E9C-101B-9397-08002B2CF9AE}" pid="15" name="FicheYear">
    <vt:i4>2020</vt:i4>
  </property>
  <property fmtid="{D5CDD505-2E9C-101B-9397-08002B2CF9AE}" pid="16" name="DocumentVersion">
    <vt:i4>1</vt:i4>
  </property>
  <property fmtid="{D5CDD505-2E9C-101B-9397-08002B2CF9AE}" pid="17" name="DossierNumber">
    <vt:i4>174</vt:i4>
  </property>
  <property fmtid="{D5CDD505-2E9C-101B-9397-08002B2CF9AE}" pid="18" name="DocumentStatus">
    <vt:lpwstr>2;#TRA|150d2a88-1431-44e6-a8ca-0bb753ab8672</vt:lpwstr>
  </property>
  <property fmtid="{D5CDD505-2E9C-101B-9397-08002B2CF9AE}" pid="19" name="DocumentPart">
    <vt:i4>0</vt:i4>
  </property>
  <property fmtid="{D5CDD505-2E9C-101B-9397-08002B2CF9AE}" pid="20" name="DossierName">
    <vt:lpwstr>73;#CCMI|3451ec22-e6ff-42b3-8610-379fec773b3a</vt:lpwstr>
  </property>
  <property fmtid="{D5CDD505-2E9C-101B-9397-08002B2CF9AE}" pid="21" name="DocumentSource">
    <vt:lpwstr>1;#EESC|422833ec-8d7e-4e65-8e4e-8bed07ffb729</vt:lpwstr>
  </property>
  <property fmtid="{D5CDD505-2E9C-101B-9397-08002B2CF9AE}" pid="22" name="DocumentType">
    <vt:lpwstr>111;#PA|ef6fd07e-7d84-45ad-8a75-9a9414a8759c</vt:lpwstr>
  </property>
  <property fmtid="{D5CDD505-2E9C-101B-9397-08002B2CF9AE}" pid="23" name="RequestingService">
    <vt:lpwstr>Commission consultative des mutations industrielles</vt:lpwstr>
  </property>
  <property fmtid="{D5CDD505-2E9C-101B-9397-08002B2CF9AE}" pid="24" name="Confidentiality">
    <vt:lpwstr>5;#Unrestricted|826e22d7-d029-4ec0-a450-0c28ff673572</vt:lpwstr>
  </property>
  <property fmtid="{D5CDD505-2E9C-101B-9397-08002B2CF9AE}" pid="25" name="MeetingName_0">
    <vt:lpwstr>CCMI|5795ccfc-ebb7-4e2d-a45e-09a8301b3a5c</vt:lpwstr>
  </property>
  <property fmtid="{D5CDD505-2E9C-101B-9397-08002B2CF9AE}" pid="26" name="Confidentiality_0">
    <vt:lpwstr>Unrestricted|826e22d7-d029-4ec0-a450-0c28ff673572</vt:lpwstr>
  </property>
  <property fmtid="{D5CDD505-2E9C-101B-9397-08002B2CF9AE}" pid="27" name="OriginalLanguage">
    <vt:lpwstr>4;#EN|f2175f21-25d7-44a3-96da-d6a61b075e1b</vt:lpwstr>
  </property>
  <property fmtid="{D5CDD505-2E9C-101B-9397-08002B2CF9AE}" pid="28" name="MeetingName">
    <vt:lpwstr>104;#CCMI|5795ccfc-ebb7-4e2d-a45e-09a8301b3a5c</vt:lpwstr>
  </property>
  <property fmtid="{D5CDD505-2E9C-101B-9397-08002B2CF9AE}" pid="29" name="MeetingDate">
    <vt:filetime>2020-09-02T12:00:00Z</vt:filetime>
  </property>
  <property fmtid="{D5CDD505-2E9C-101B-9397-08002B2CF9AE}" pid="30" name="AvailableTranslations_0">
    <vt:lpwstr>ES|e7a6b05b-ae16-40c8-add9-68b64b03aeba;MT|7df99101-6854-4a26-b53a-b88c0da02c26;IT|0774613c-01ed-4e5d-a25d-11d2388de825;ET|ff6c3f4c-b02c-4c3c-ab07-2c37995a7a0a;HU|6b229040-c589-4408-b4c1-4285663d20a8;EL|6d4f4d51-af9b-4650-94b4-4276bee85c91;BG|1a1b3951-782</vt:lpwstr>
  </property>
  <property fmtid="{D5CDD505-2E9C-101B-9397-08002B2CF9AE}" pid="31" name="DocumentStatus_0">
    <vt:lpwstr>TRA|150d2a88-1431-44e6-a8ca-0bb753ab8672</vt:lpwstr>
  </property>
  <property fmtid="{D5CDD505-2E9C-101B-9397-08002B2CF9AE}" pid="32" name="OriginalLanguage_0">
    <vt:lpwstr>EN|f2175f21-25d7-44a3-96da-d6a61b075e1b</vt:lpwstr>
  </property>
  <property fmtid="{D5CDD505-2E9C-101B-9397-08002B2CF9AE}" pid="33" name="TaxCatchAll">
    <vt:lpwstr>73;#CCMI|3451ec22-e6ff-42b3-8610-379fec773b3a;#104;#CCMI|5795ccfc-ebb7-4e2d-a45e-09a8301b3a5c;#38;#EL|6d4f4d51-af9b-4650-94b4-4276bee85c91;#39;#HU|6b229040-c589-4408-b4c1-4285663d20a8;#111;#PA|ef6fd07e-7d84-45ad-8a75-9a9414a8759c;#13;#IT|0774613c-01ed-4e5</vt:lpwstr>
  </property>
  <property fmtid="{D5CDD505-2E9C-101B-9397-08002B2CF9AE}" pid="34" name="Rapporteur">
    <vt:lpwstr>KONSTANTINOU &amp; DUTTO</vt:lpwstr>
  </property>
  <property fmtid="{D5CDD505-2E9C-101B-9397-08002B2CF9AE}" pid="35" name="VersionStatus_0">
    <vt:lpwstr>Final|ea5e6674-7b27-4bac-b091-73adbb394efe</vt:lpwstr>
  </property>
  <property fmtid="{D5CDD505-2E9C-101B-9397-08002B2CF9AE}" pid="36" name="VersionStatus">
    <vt:lpwstr>6;#Final|ea5e6674-7b27-4bac-b091-73adbb394efe</vt:lpwstr>
  </property>
  <property fmtid="{D5CDD505-2E9C-101B-9397-08002B2CF9AE}" pid="37" name="DocumentYear">
    <vt:i4>2020</vt:i4>
  </property>
  <property fmtid="{D5CDD505-2E9C-101B-9397-08002B2CF9AE}" pid="38" name="FicheNumber">
    <vt:i4>8514</vt:i4>
  </property>
  <property fmtid="{D5CDD505-2E9C-101B-9397-08002B2CF9AE}" pid="39" name="DocumentLanguage">
    <vt:lpwstr>9;#PL|1e03da61-4678-4e07-b136-b5024ca9197b</vt:lpwstr>
  </property>
  <property fmtid="{D5CDD505-2E9C-101B-9397-08002B2CF9AE}" pid="40" name="_docset_NoMedatataSyncRequired">
    <vt:lpwstr>False</vt:lpwstr>
  </property>
</Properties>
</file>